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AB755" w14:textId="7985B456" w:rsidR="007E2423" w:rsidRDefault="007E2423" w:rsidP="03E0C733">
      <w:pPr>
        <w:rPr>
          <w:rFonts w:ascii="Arial" w:hAnsi="Arial" w:cs="Arial"/>
          <w:b/>
          <w:bCs/>
        </w:rPr>
      </w:pPr>
      <w:r>
        <w:rPr>
          <w:rFonts w:ascii="Arial" w:hAnsi="Arial" w:cs="Arial"/>
          <w:b/>
          <w:bCs/>
          <w:noProof/>
        </w:rPr>
        <w:drawing>
          <wp:anchor distT="0" distB="0" distL="114300" distR="114300" simplePos="0" relativeHeight="251659264" behindDoc="1" locked="0" layoutInCell="1" allowOverlap="1" wp14:anchorId="507FD85C" wp14:editId="0A6F6A01">
            <wp:simplePos x="0" y="0"/>
            <wp:positionH relativeFrom="margin">
              <wp:align>left</wp:align>
            </wp:positionH>
            <wp:positionV relativeFrom="paragraph">
              <wp:posOffset>-614855</wp:posOffset>
            </wp:positionV>
            <wp:extent cx="9207062" cy="6965880"/>
            <wp:effectExtent l="0" t="0" r="0" b="6985"/>
            <wp:wrapNone/>
            <wp:docPr id="1" name="Imagen 1" descr="Interfaz de usuario gráfica, Texto, Aplicación, Chat o mensaje de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 Sitio web&#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207062" cy="6965880"/>
                    </a:xfrm>
                    <a:prstGeom prst="rect">
                      <a:avLst/>
                    </a:prstGeom>
                  </pic:spPr>
                </pic:pic>
              </a:graphicData>
            </a:graphic>
            <wp14:sizeRelH relativeFrom="margin">
              <wp14:pctWidth>0</wp14:pctWidth>
            </wp14:sizeRelH>
            <wp14:sizeRelV relativeFrom="margin">
              <wp14:pctHeight>0</wp14:pctHeight>
            </wp14:sizeRelV>
          </wp:anchor>
        </w:drawing>
      </w:r>
    </w:p>
    <w:p w14:paraId="5B95FE60" w14:textId="77777777" w:rsidR="007E2423" w:rsidRDefault="007E2423" w:rsidP="03E0C733">
      <w:pPr>
        <w:rPr>
          <w:rFonts w:ascii="Arial" w:hAnsi="Arial" w:cs="Arial"/>
          <w:b/>
          <w:bCs/>
        </w:rPr>
      </w:pPr>
    </w:p>
    <w:p w14:paraId="26C971F2" w14:textId="50E75C4C" w:rsidR="007E2423" w:rsidRDefault="007E2423" w:rsidP="03E0C733">
      <w:pPr>
        <w:rPr>
          <w:rFonts w:ascii="Arial" w:hAnsi="Arial" w:cs="Arial"/>
          <w:b/>
          <w:bCs/>
        </w:rPr>
      </w:pPr>
    </w:p>
    <w:p w14:paraId="40EECAE8" w14:textId="77777777" w:rsidR="007E2423" w:rsidRDefault="007E2423" w:rsidP="03E0C733">
      <w:pPr>
        <w:rPr>
          <w:rFonts w:ascii="Arial" w:hAnsi="Arial" w:cs="Arial"/>
          <w:b/>
          <w:bCs/>
        </w:rPr>
      </w:pPr>
    </w:p>
    <w:p w14:paraId="0ABDE7EF" w14:textId="38418799" w:rsidR="007E2423" w:rsidRDefault="007E2423" w:rsidP="03E0C733">
      <w:pPr>
        <w:rPr>
          <w:rFonts w:ascii="Arial" w:hAnsi="Arial" w:cs="Arial"/>
          <w:b/>
          <w:bCs/>
        </w:rPr>
      </w:pPr>
    </w:p>
    <w:p w14:paraId="2DFDCBBA" w14:textId="77777777" w:rsidR="007E2423" w:rsidRDefault="007E2423" w:rsidP="03E0C733">
      <w:pPr>
        <w:rPr>
          <w:rFonts w:ascii="Arial" w:hAnsi="Arial" w:cs="Arial"/>
          <w:b/>
          <w:bCs/>
        </w:rPr>
      </w:pPr>
    </w:p>
    <w:p w14:paraId="746A26D9" w14:textId="4A9EFCAC" w:rsidR="007E2423" w:rsidRDefault="007E2423" w:rsidP="03E0C733">
      <w:pPr>
        <w:rPr>
          <w:rFonts w:ascii="Arial" w:hAnsi="Arial" w:cs="Arial"/>
          <w:b/>
          <w:bCs/>
        </w:rPr>
      </w:pPr>
    </w:p>
    <w:p w14:paraId="5AE0DBD8" w14:textId="2ADB26BF" w:rsidR="007E2423" w:rsidRDefault="007E2423" w:rsidP="03E0C733">
      <w:pPr>
        <w:rPr>
          <w:rFonts w:ascii="Arial" w:hAnsi="Arial" w:cs="Arial"/>
          <w:b/>
          <w:bCs/>
        </w:rPr>
      </w:pPr>
    </w:p>
    <w:p w14:paraId="73FC7D41" w14:textId="28778A43" w:rsidR="007E2423" w:rsidRDefault="007E2423" w:rsidP="03E0C733">
      <w:pPr>
        <w:rPr>
          <w:rFonts w:ascii="Arial" w:hAnsi="Arial" w:cs="Arial"/>
          <w:b/>
          <w:bCs/>
        </w:rPr>
      </w:pPr>
    </w:p>
    <w:p w14:paraId="0CD64AC4" w14:textId="77777777" w:rsidR="007E2423" w:rsidRDefault="007E2423" w:rsidP="03E0C733">
      <w:pPr>
        <w:rPr>
          <w:rFonts w:ascii="Arial" w:hAnsi="Arial" w:cs="Arial"/>
          <w:b/>
          <w:bCs/>
        </w:rPr>
      </w:pPr>
    </w:p>
    <w:p w14:paraId="370BE83D" w14:textId="36CF4253" w:rsidR="007E2423" w:rsidRDefault="007E2423" w:rsidP="03E0C733">
      <w:pPr>
        <w:rPr>
          <w:rFonts w:ascii="Arial" w:hAnsi="Arial" w:cs="Arial"/>
          <w:b/>
          <w:bCs/>
        </w:rPr>
      </w:pPr>
    </w:p>
    <w:p w14:paraId="4D378403" w14:textId="40828A69" w:rsidR="007E2423" w:rsidRDefault="007E2423" w:rsidP="03E0C733">
      <w:pPr>
        <w:rPr>
          <w:rFonts w:ascii="Arial" w:hAnsi="Arial" w:cs="Arial"/>
          <w:b/>
          <w:bCs/>
        </w:rPr>
      </w:pPr>
    </w:p>
    <w:p w14:paraId="025790A0" w14:textId="1608BF1D" w:rsidR="007E2423" w:rsidRDefault="007E2423" w:rsidP="03E0C733">
      <w:pPr>
        <w:rPr>
          <w:rFonts w:ascii="Arial" w:hAnsi="Arial" w:cs="Arial"/>
          <w:b/>
          <w:bCs/>
        </w:rPr>
      </w:pPr>
    </w:p>
    <w:p w14:paraId="57AA524C" w14:textId="1964341E" w:rsidR="007E2423" w:rsidRDefault="007E2423" w:rsidP="03E0C733">
      <w:pPr>
        <w:rPr>
          <w:rFonts w:ascii="Arial" w:hAnsi="Arial" w:cs="Arial"/>
          <w:b/>
          <w:bCs/>
        </w:rPr>
      </w:pPr>
      <w:r w:rsidRPr="00C570C4">
        <w:rPr>
          <w:rFonts w:ascii="Arial" w:hAnsi="Arial" w:cs="Arial"/>
          <w:b/>
          <w:bCs/>
          <w:noProof/>
          <w:sz w:val="20"/>
          <w:szCs w:val="20"/>
        </w:rPr>
        <mc:AlternateContent>
          <mc:Choice Requires="wps">
            <w:drawing>
              <wp:anchor distT="45720" distB="45720" distL="114300" distR="114300" simplePos="0" relativeHeight="251661312" behindDoc="0" locked="0" layoutInCell="1" allowOverlap="1" wp14:anchorId="6213A2F1" wp14:editId="34301387">
                <wp:simplePos x="0" y="0"/>
                <wp:positionH relativeFrom="margin">
                  <wp:align>center</wp:align>
                </wp:positionH>
                <wp:positionV relativeFrom="paragraph">
                  <wp:posOffset>130482</wp:posOffset>
                </wp:positionV>
                <wp:extent cx="7630160" cy="1404620"/>
                <wp:effectExtent l="0" t="0" r="0" b="63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160" cy="1404620"/>
                        </a:xfrm>
                        <a:prstGeom prst="rect">
                          <a:avLst/>
                        </a:prstGeom>
                        <a:noFill/>
                        <a:ln w="9525">
                          <a:noFill/>
                          <a:miter lim="800000"/>
                          <a:headEnd/>
                          <a:tailEnd/>
                        </a:ln>
                      </wps:spPr>
                      <wps:txbx>
                        <w:txbxContent>
                          <w:p w14:paraId="2B5C4343" w14:textId="77777777" w:rsidR="007E2423" w:rsidRDefault="007E2423" w:rsidP="007E2423">
                            <w:pPr>
                              <w:rPr>
                                <w:rFonts w:ascii="Arial" w:hAnsi="Arial" w:cs="Arial"/>
                                <w:b/>
                                <w:bCs/>
                                <w:color w:val="FFFFFF" w:themeColor="background1"/>
                                <w:sz w:val="44"/>
                                <w:szCs w:val="44"/>
                              </w:rPr>
                            </w:pPr>
                            <w:r w:rsidRPr="007E2423">
                              <w:rPr>
                                <w:rFonts w:ascii="Arial" w:hAnsi="Arial" w:cs="Arial"/>
                                <w:b/>
                                <w:bCs/>
                                <w:color w:val="FFFFFF" w:themeColor="background1"/>
                                <w:sz w:val="44"/>
                                <w:szCs w:val="44"/>
                              </w:rPr>
                              <w:t>6.1.3 S</w:t>
                            </w:r>
                            <w:r>
                              <w:rPr>
                                <w:rFonts w:ascii="Arial" w:hAnsi="Arial" w:cs="Arial"/>
                                <w:b/>
                                <w:bCs/>
                                <w:color w:val="FFFFFF" w:themeColor="background1"/>
                                <w:sz w:val="44"/>
                                <w:szCs w:val="44"/>
                              </w:rPr>
                              <w:t xml:space="preserve">ecretaría Ejecutiva de los Consejos </w:t>
                            </w:r>
                            <w:r w:rsidRPr="007E2423">
                              <w:rPr>
                                <w:rFonts w:ascii="Arial" w:hAnsi="Arial" w:cs="Arial"/>
                                <w:b/>
                                <w:bCs/>
                                <w:color w:val="FFFFFF" w:themeColor="background1"/>
                                <w:sz w:val="44"/>
                                <w:szCs w:val="44"/>
                              </w:rPr>
                              <w:t>R</w:t>
                            </w:r>
                            <w:r>
                              <w:rPr>
                                <w:rFonts w:ascii="Arial" w:hAnsi="Arial" w:cs="Arial"/>
                                <w:b/>
                                <w:bCs/>
                                <w:color w:val="FFFFFF" w:themeColor="background1"/>
                                <w:sz w:val="44"/>
                                <w:szCs w:val="44"/>
                              </w:rPr>
                              <w:t xml:space="preserve">egionales de </w:t>
                            </w:r>
                            <w:r w:rsidRPr="007E2423">
                              <w:rPr>
                                <w:rFonts w:ascii="Arial" w:hAnsi="Arial" w:cs="Arial"/>
                                <w:b/>
                                <w:bCs/>
                                <w:color w:val="FFFFFF" w:themeColor="background1"/>
                                <w:sz w:val="44"/>
                                <w:szCs w:val="44"/>
                              </w:rPr>
                              <w:t>P</w:t>
                            </w:r>
                            <w:r>
                              <w:rPr>
                                <w:rFonts w:ascii="Arial" w:hAnsi="Arial" w:cs="Arial"/>
                                <w:b/>
                                <w:bCs/>
                                <w:color w:val="FFFFFF" w:themeColor="background1"/>
                                <w:sz w:val="44"/>
                                <w:szCs w:val="44"/>
                              </w:rPr>
                              <w:t>lanificación de la</w:t>
                            </w:r>
                            <w:r w:rsidRPr="007E2423">
                              <w:rPr>
                                <w:rFonts w:ascii="Arial" w:hAnsi="Arial" w:cs="Arial"/>
                                <w:b/>
                                <w:bCs/>
                                <w:color w:val="FFFFFF" w:themeColor="background1"/>
                                <w:sz w:val="44"/>
                                <w:szCs w:val="44"/>
                              </w:rPr>
                              <w:t xml:space="preserve"> E</w:t>
                            </w:r>
                            <w:r>
                              <w:rPr>
                                <w:rFonts w:ascii="Arial" w:hAnsi="Arial" w:cs="Arial"/>
                                <w:b/>
                                <w:bCs/>
                                <w:color w:val="FFFFFF" w:themeColor="background1"/>
                                <w:sz w:val="44"/>
                                <w:szCs w:val="44"/>
                              </w:rPr>
                              <w:t xml:space="preserve">ducación </w:t>
                            </w:r>
                            <w:r w:rsidRPr="007E2423">
                              <w:rPr>
                                <w:rFonts w:ascii="Arial" w:hAnsi="Arial" w:cs="Arial"/>
                                <w:b/>
                                <w:bCs/>
                                <w:color w:val="FFFFFF" w:themeColor="background1"/>
                                <w:sz w:val="44"/>
                                <w:szCs w:val="44"/>
                              </w:rPr>
                              <w:t>S</w:t>
                            </w:r>
                            <w:r>
                              <w:rPr>
                                <w:rFonts w:ascii="Arial" w:hAnsi="Arial" w:cs="Arial"/>
                                <w:b/>
                                <w:bCs/>
                                <w:color w:val="FFFFFF" w:themeColor="background1"/>
                                <w:sz w:val="44"/>
                                <w:szCs w:val="44"/>
                              </w:rPr>
                              <w:t>uperior</w:t>
                            </w:r>
                          </w:p>
                          <w:p w14:paraId="6064C3C5" w14:textId="53958D58" w:rsidR="007E2423" w:rsidRPr="007E2423" w:rsidRDefault="007E2423" w:rsidP="007E2423">
                            <w:pPr>
                              <w:rPr>
                                <w:rFonts w:ascii="Arial" w:hAnsi="Arial" w:cs="Arial"/>
                                <w:b/>
                                <w:bCs/>
                                <w:color w:val="FFFFFF" w:themeColor="background1"/>
                                <w:sz w:val="44"/>
                                <w:szCs w:val="44"/>
                              </w:rPr>
                            </w:pPr>
                            <w:r w:rsidRPr="007E2423">
                              <w:rPr>
                                <w:rFonts w:ascii="Arial" w:hAnsi="Arial" w:cs="Arial"/>
                                <w:b/>
                                <w:bCs/>
                                <w:color w:val="FFFFFF" w:themeColor="background1"/>
                                <w:sz w:val="44"/>
                                <w:szCs w:val="44"/>
                              </w:rPr>
                              <w:t>(CPRES)</w:t>
                            </w:r>
                          </w:p>
                          <w:p w14:paraId="57F5AAE3" w14:textId="77777777" w:rsidR="007E2423" w:rsidRPr="007E2423" w:rsidRDefault="007E2423" w:rsidP="007E2423">
                            <w:pPr>
                              <w:rPr>
                                <w:color w:val="FFFFFF" w:themeColor="background1"/>
                                <w:sz w:val="44"/>
                                <w:szCs w:val="4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13A2F1" id="_x0000_t202" coordsize="21600,21600" o:spt="202" path="m,l,21600r21600,l21600,xe">
                <v:stroke joinstyle="miter"/>
                <v:path gradientshapeok="t" o:connecttype="rect"/>
              </v:shapetype>
              <v:shape id="Cuadro de texto 2" o:spid="_x0000_s1026" type="#_x0000_t202" style="position:absolute;margin-left:0;margin-top:10.25pt;width:600.8pt;height:110.6pt;z-index:25166131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zj+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" filled="f" stroked="f">
                <v:textbox style="mso-fit-shape-to-text:t">
                  <w:txbxContent>
                    <w:p w14:paraId="2B5C4343" w14:textId="77777777" w:rsidR="007E2423" w:rsidRDefault="007E2423" w:rsidP="007E2423">
                      <w:pPr>
                        <w:rPr>
                          <w:rFonts w:ascii="Arial" w:hAnsi="Arial" w:cs="Arial"/>
                          <w:b/>
                          <w:bCs/>
                          <w:color w:val="FFFFFF" w:themeColor="background1"/>
                          <w:sz w:val="44"/>
                          <w:szCs w:val="44"/>
                        </w:rPr>
                      </w:pPr>
                      <w:r w:rsidRPr="007E2423">
                        <w:rPr>
                          <w:rFonts w:ascii="Arial" w:hAnsi="Arial" w:cs="Arial"/>
                          <w:b/>
                          <w:bCs/>
                          <w:color w:val="FFFFFF" w:themeColor="background1"/>
                          <w:sz w:val="44"/>
                          <w:szCs w:val="44"/>
                        </w:rPr>
                        <w:t>6.1.3 S</w:t>
                      </w:r>
                      <w:r>
                        <w:rPr>
                          <w:rFonts w:ascii="Arial" w:hAnsi="Arial" w:cs="Arial"/>
                          <w:b/>
                          <w:bCs/>
                          <w:color w:val="FFFFFF" w:themeColor="background1"/>
                          <w:sz w:val="44"/>
                          <w:szCs w:val="44"/>
                        </w:rPr>
                        <w:t xml:space="preserve">ecretaría Ejecutiva de los Consejos </w:t>
                      </w:r>
                      <w:r w:rsidRPr="007E2423">
                        <w:rPr>
                          <w:rFonts w:ascii="Arial" w:hAnsi="Arial" w:cs="Arial"/>
                          <w:b/>
                          <w:bCs/>
                          <w:color w:val="FFFFFF" w:themeColor="background1"/>
                          <w:sz w:val="44"/>
                          <w:szCs w:val="44"/>
                        </w:rPr>
                        <w:t>R</w:t>
                      </w:r>
                      <w:r>
                        <w:rPr>
                          <w:rFonts w:ascii="Arial" w:hAnsi="Arial" w:cs="Arial"/>
                          <w:b/>
                          <w:bCs/>
                          <w:color w:val="FFFFFF" w:themeColor="background1"/>
                          <w:sz w:val="44"/>
                          <w:szCs w:val="44"/>
                        </w:rPr>
                        <w:t xml:space="preserve">egionales de </w:t>
                      </w:r>
                      <w:r w:rsidRPr="007E2423">
                        <w:rPr>
                          <w:rFonts w:ascii="Arial" w:hAnsi="Arial" w:cs="Arial"/>
                          <w:b/>
                          <w:bCs/>
                          <w:color w:val="FFFFFF" w:themeColor="background1"/>
                          <w:sz w:val="44"/>
                          <w:szCs w:val="44"/>
                        </w:rPr>
                        <w:t>P</w:t>
                      </w:r>
                      <w:r>
                        <w:rPr>
                          <w:rFonts w:ascii="Arial" w:hAnsi="Arial" w:cs="Arial"/>
                          <w:b/>
                          <w:bCs/>
                          <w:color w:val="FFFFFF" w:themeColor="background1"/>
                          <w:sz w:val="44"/>
                          <w:szCs w:val="44"/>
                        </w:rPr>
                        <w:t>lanificación de la</w:t>
                      </w:r>
                      <w:r w:rsidRPr="007E2423">
                        <w:rPr>
                          <w:rFonts w:ascii="Arial" w:hAnsi="Arial" w:cs="Arial"/>
                          <w:b/>
                          <w:bCs/>
                          <w:color w:val="FFFFFF" w:themeColor="background1"/>
                          <w:sz w:val="44"/>
                          <w:szCs w:val="44"/>
                        </w:rPr>
                        <w:t xml:space="preserve"> E</w:t>
                      </w:r>
                      <w:r>
                        <w:rPr>
                          <w:rFonts w:ascii="Arial" w:hAnsi="Arial" w:cs="Arial"/>
                          <w:b/>
                          <w:bCs/>
                          <w:color w:val="FFFFFF" w:themeColor="background1"/>
                          <w:sz w:val="44"/>
                          <w:szCs w:val="44"/>
                        </w:rPr>
                        <w:t xml:space="preserve">ducación </w:t>
                      </w:r>
                      <w:r w:rsidRPr="007E2423">
                        <w:rPr>
                          <w:rFonts w:ascii="Arial" w:hAnsi="Arial" w:cs="Arial"/>
                          <w:b/>
                          <w:bCs/>
                          <w:color w:val="FFFFFF" w:themeColor="background1"/>
                          <w:sz w:val="44"/>
                          <w:szCs w:val="44"/>
                        </w:rPr>
                        <w:t>S</w:t>
                      </w:r>
                      <w:r>
                        <w:rPr>
                          <w:rFonts w:ascii="Arial" w:hAnsi="Arial" w:cs="Arial"/>
                          <w:b/>
                          <w:bCs/>
                          <w:color w:val="FFFFFF" w:themeColor="background1"/>
                          <w:sz w:val="44"/>
                          <w:szCs w:val="44"/>
                        </w:rPr>
                        <w:t>uperior</w:t>
                      </w:r>
                    </w:p>
                    <w:p w14:paraId="6064C3C5" w14:textId="53958D58" w:rsidR="007E2423" w:rsidRPr="007E2423" w:rsidRDefault="007E2423" w:rsidP="007E2423">
                      <w:pPr>
                        <w:rPr>
                          <w:rFonts w:ascii="Arial" w:hAnsi="Arial" w:cs="Arial"/>
                          <w:b/>
                          <w:bCs/>
                          <w:color w:val="FFFFFF" w:themeColor="background1"/>
                          <w:sz w:val="44"/>
                          <w:szCs w:val="44"/>
                        </w:rPr>
                      </w:pPr>
                      <w:r w:rsidRPr="007E2423">
                        <w:rPr>
                          <w:rFonts w:ascii="Arial" w:hAnsi="Arial" w:cs="Arial"/>
                          <w:b/>
                          <w:bCs/>
                          <w:color w:val="FFFFFF" w:themeColor="background1"/>
                          <w:sz w:val="44"/>
                          <w:szCs w:val="44"/>
                        </w:rPr>
                        <w:t>(CPRES)</w:t>
                      </w:r>
                    </w:p>
                    <w:p w14:paraId="57F5AAE3" w14:textId="77777777" w:rsidR="007E2423" w:rsidRPr="007E2423" w:rsidRDefault="007E2423" w:rsidP="007E2423">
                      <w:pPr>
                        <w:rPr>
                          <w:color w:val="FFFFFF" w:themeColor="background1"/>
                          <w:sz w:val="44"/>
                          <w:szCs w:val="44"/>
                        </w:rPr>
                      </w:pPr>
                    </w:p>
                  </w:txbxContent>
                </v:textbox>
                <w10:wrap type="square" anchorx="margin"/>
              </v:shape>
            </w:pict>
          </mc:Fallback>
        </mc:AlternateContent>
      </w:r>
    </w:p>
    <w:p w14:paraId="4D9A944F" w14:textId="77777777" w:rsidR="007E2423" w:rsidRDefault="007E2423" w:rsidP="03E0C733">
      <w:pPr>
        <w:rPr>
          <w:rFonts w:ascii="Arial" w:hAnsi="Arial" w:cs="Arial"/>
          <w:b/>
          <w:bCs/>
        </w:rPr>
      </w:pPr>
    </w:p>
    <w:p w14:paraId="1A063F56" w14:textId="77777777" w:rsidR="007E2423" w:rsidRDefault="007E2423" w:rsidP="03E0C733">
      <w:pPr>
        <w:rPr>
          <w:rFonts w:ascii="Arial" w:hAnsi="Arial" w:cs="Arial"/>
          <w:b/>
          <w:bCs/>
        </w:rPr>
      </w:pPr>
    </w:p>
    <w:p w14:paraId="5021AB7A" w14:textId="77777777" w:rsidR="007E2423" w:rsidRDefault="007E2423" w:rsidP="03E0C733">
      <w:pPr>
        <w:rPr>
          <w:rFonts w:ascii="Arial" w:hAnsi="Arial" w:cs="Arial"/>
          <w:b/>
          <w:bCs/>
        </w:rPr>
      </w:pPr>
    </w:p>
    <w:p w14:paraId="6DACA41E" w14:textId="77777777" w:rsidR="007E2423" w:rsidRDefault="007E2423" w:rsidP="03E0C733">
      <w:pPr>
        <w:rPr>
          <w:rFonts w:ascii="Arial" w:hAnsi="Arial" w:cs="Arial"/>
          <w:b/>
          <w:bCs/>
        </w:rPr>
      </w:pPr>
    </w:p>
    <w:p w14:paraId="75656F85" w14:textId="77777777" w:rsidR="007E2423" w:rsidRDefault="007E2423" w:rsidP="03E0C733">
      <w:pPr>
        <w:rPr>
          <w:rFonts w:ascii="Arial" w:hAnsi="Arial" w:cs="Arial"/>
          <w:b/>
          <w:bCs/>
        </w:rPr>
      </w:pPr>
    </w:p>
    <w:p w14:paraId="378159D4" w14:textId="77777777" w:rsidR="007E2423" w:rsidRDefault="007E2423" w:rsidP="03E0C733">
      <w:pPr>
        <w:rPr>
          <w:rFonts w:ascii="Arial" w:hAnsi="Arial" w:cs="Arial"/>
          <w:b/>
          <w:bCs/>
        </w:rPr>
      </w:pPr>
    </w:p>
    <w:p w14:paraId="13C78DFC" w14:textId="77777777" w:rsidR="007E2423" w:rsidRDefault="007E2423" w:rsidP="03E0C733">
      <w:pPr>
        <w:rPr>
          <w:rFonts w:ascii="Arial" w:hAnsi="Arial" w:cs="Arial"/>
          <w:b/>
          <w:bCs/>
        </w:rPr>
      </w:pPr>
    </w:p>
    <w:p w14:paraId="13F4A10D" w14:textId="77777777" w:rsidR="00302048" w:rsidRDefault="00302048" w:rsidP="03E0C733">
      <w:pPr>
        <w:rPr>
          <w:rFonts w:ascii="Arial" w:hAnsi="Arial" w:cs="Arial"/>
          <w:b/>
          <w:bCs/>
        </w:rPr>
      </w:pPr>
    </w:p>
    <w:p w14:paraId="5C1A07E2" w14:textId="2AD31C28" w:rsidR="006E0334" w:rsidRPr="005619AB" w:rsidRDefault="00AD58BB" w:rsidP="03E0C733">
      <w:pPr>
        <w:rPr>
          <w:rFonts w:ascii="Arial" w:hAnsi="Arial" w:cs="Arial"/>
          <w:b/>
          <w:bCs/>
        </w:rPr>
      </w:pPr>
      <w:r w:rsidRPr="005619AB">
        <w:rPr>
          <w:rFonts w:ascii="Arial" w:hAnsi="Arial" w:cs="Arial"/>
          <w:b/>
          <w:bCs/>
        </w:rPr>
        <w:lastRenderedPageBreak/>
        <w:t>6.1.3 SECRETARÍA EJECUTIVA DE LOS CONSEJOS REGIONALES DE PLANIFICACIÓN DE LA EDUCACIÓN SUPERIOR (CPRES)</w:t>
      </w:r>
    </w:p>
    <w:p w14:paraId="0C321B80" w14:textId="5E993604" w:rsidR="48C4C8EE" w:rsidRPr="005619AB" w:rsidRDefault="48C4C8EE" w:rsidP="48C4C8EE">
      <w:pPr>
        <w:jc w:val="both"/>
        <w:rPr>
          <w:rFonts w:ascii="Arial" w:eastAsia="Calibri" w:hAnsi="Arial" w:cs="Arial"/>
          <w:color w:val="000000" w:themeColor="text1"/>
          <w:sz w:val="20"/>
          <w:szCs w:val="20"/>
        </w:rPr>
      </w:pPr>
      <w:r w:rsidRPr="005619AB">
        <w:rPr>
          <w:rFonts w:ascii="Arial" w:eastAsia="Calibri" w:hAnsi="Arial" w:cs="Arial"/>
          <w:b/>
          <w:bCs/>
          <w:color w:val="000000" w:themeColor="text1"/>
          <w:sz w:val="20"/>
          <w:szCs w:val="20"/>
        </w:rPr>
        <w:t xml:space="preserve">Director Nacional: </w:t>
      </w:r>
      <w:r w:rsidRPr="005619AB">
        <w:rPr>
          <w:rFonts w:ascii="Arial" w:eastAsia="Calibri" w:hAnsi="Arial" w:cs="Arial"/>
          <w:color w:val="000000" w:themeColor="text1"/>
          <w:sz w:val="20"/>
          <w:szCs w:val="20"/>
        </w:rPr>
        <w:t>Mg. Daniel López</w:t>
      </w:r>
    </w:p>
    <w:p w14:paraId="4E4A25B1" w14:textId="19D99ECF" w:rsidR="00996A39" w:rsidRPr="005619AB" w:rsidRDefault="381CF0A7" w:rsidP="381CF0A7">
      <w:pPr>
        <w:rPr>
          <w:rFonts w:ascii="Arial" w:hAnsi="Arial" w:cs="Arial"/>
          <w:b/>
          <w:bCs/>
          <w:sz w:val="20"/>
          <w:szCs w:val="20"/>
        </w:rPr>
      </w:pPr>
      <w:r w:rsidRPr="005619AB">
        <w:rPr>
          <w:rFonts w:ascii="Arial" w:hAnsi="Arial" w:cs="Arial"/>
          <w:b/>
          <w:bCs/>
          <w:sz w:val="20"/>
          <w:szCs w:val="20"/>
        </w:rPr>
        <w:t xml:space="preserve">Equipo: </w:t>
      </w:r>
      <w:r w:rsidRPr="005619AB">
        <w:rPr>
          <w:rFonts w:ascii="Arial" w:hAnsi="Arial" w:cs="Arial"/>
          <w:sz w:val="20"/>
          <w:szCs w:val="20"/>
        </w:rPr>
        <w:t xml:space="preserve">Julieta </w:t>
      </w:r>
      <w:proofErr w:type="spellStart"/>
      <w:r w:rsidRPr="005619AB">
        <w:rPr>
          <w:rFonts w:ascii="Arial" w:hAnsi="Arial" w:cs="Arial"/>
          <w:sz w:val="20"/>
          <w:szCs w:val="20"/>
        </w:rPr>
        <w:t>Bouille</w:t>
      </w:r>
      <w:proofErr w:type="spellEnd"/>
      <w:r w:rsidRPr="005619AB">
        <w:rPr>
          <w:rFonts w:ascii="Arial" w:hAnsi="Arial" w:cs="Arial"/>
          <w:sz w:val="20"/>
          <w:szCs w:val="20"/>
        </w:rPr>
        <w:t xml:space="preserve">, Wenceslao Gómez Rodríguez, Marisol </w:t>
      </w:r>
      <w:proofErr w:type="spellStart"/>
      <w:r w:rsidRPr="005619AB">
        <w:rPr>
          <w:rFonts w:ascii="Arial" w:hAnsi="Arial" w:cs="Arial"/>
          <w:sz w:val="20"/>
          <w:szCs w:val="20"/>
        </w:rPr>
        <w:t>Chawryluk</w:t>
      </w:r>
      <w:proofErr w:type="spellEnd"/>
      <w:r w:rsidRPr="005619AB">
        <w:rPr>
          <w:rFonts w:ascii="Arial" w:hAnsi="Arial" w:cs="Arial"/>
          <w:sz w:val="20"/>
          <w:szCs w:val="20"/>
        </w:rPr>
        <w:t xml:space="preserve">, Martín </w:t>
      </w:r>
      <w:proofErr w:type="spellStart"/>
      <w:r w:rsidRPr="005619AB">
        <w:rPr>
          <w:rFonts w:ascii="Arial" w:hAnsi="Arial" w:cs="Arial"/>
          <w:sz w:val="20"/>
          <w:szCs w:val="20"/>
        </w:rPr>
        <w:t>Pezzarini</w:t>
      </w:r>
      <w:proofErr w:type="spellEnd"/>
      <w:r w:rsidRPr="005619AB">
        <w:rPr>
          <w:rFonts w:ascii="Arial" w:hAnsi="Arial" w:cs="Arial"/>
          <w:sz w:val="20"/>
          <w:szCs w:val="20"/>
        </w:rPr>
        <w:t xml:space="preserve">, Giselle Cañete, Gabriela García, Gastón Orellana, María Eugenia Descalzo, Andrea Retamal, Federico </w:t>
      </w:r>
      <w:proofErr w:type="spellStart"/>
      <w:r w:rsidRPr="005619AB">
        <w:rPr>
          <w:rFonts w:ascii="Arial" w:hAnsi="Arial" w:cs="Arial"/>
          <w:sz w:val="20"/>
          <w:szCs w:val="20"/>
        </w:rPr>
        <w:t>Serrani</w:t>
      </w:r>
      <w:proofErr w:type="spellEnd"/>
      <w:r w:rsidRPr="005619AB">
        <w:rPr>
          <w:rFonts w:ascii="Arial" w:hAnsi="Arial" w:cs="Arial"/>
          <w:sz w:val="20"/>
          <w:szCs w:val="20"/>
        </w:rPr>
        <w:t>.</w:t>
      </w:r>
    </w:p>
    <w:p w14:paraId="28DF648B" w14:textId="45190C75" w:rsidR="00996A39" w:rsidRPr="005619AB" w:rsidRDefault="381CF0A7" w:rsidP="381CF0A7">
      <w:pPr>
        <w:rPr>
          <w:rFonts w:ascii="Arial" w:hAnsi="Arial" w:cs="Arial"/>
          <w:b/>
          <w:bCs/>
          <w:sz w:val="20"/>
          <w:szCs w:val="20"/>
        </w:rPr>
      </w:pPr>
      <w:r w:rsidRPr="005619AB">
        <w:rPr>
          <w:rFonts w:ascii="Arial" w:hAnsi="Arial" w:cs="Arial"/>
          <w:b/>
          <w:bCs/>
          <w:sz w:val="20"/>
          <w:szCs w:val="20"/>
        </w:rPr>
        <w:t>Ubicación física: Oficina 401 – Paraguay 1657</w:t>
      </w:r>
    </w:p>
    <w:p w14:paraId="31107047" w14:textId="514F3906" w:rsidR="00996A39" w:rsidRPr="005619AB" w:rsidRDefault="381CF0A7" w:rsidP="0BEF9801">
      <w:pPr>
        <w:rPr>
          <w:rFonts w:ascii="Arial" w:eastAsia="Calibri" w:hAnsi="Arial" w:cs="Arial"/>
          <w:color w:val="333333"/>
          <w:sz w:val="20"/>
          <w:szCs w:val="20"/>
        </w:rPr>
      </w:pPr>
      <w:r w:rsidRPr="005619AB">
        <w:rPr>
          <w:rFonts w:ascii="Arial" w:hAnsi="Arial" w:cs="Arial"/>
          <w:b/>
          <w:bCs/>
          <w:sz w:val="20"/>
          <w:szCs w:val="20"/>
        </w:rPr>
        <w:t xml:space="preserve">Teléfono: </w:t>
      </w:r>
      <w:r w:rsidR="0BEF9801" w:rsidRPr="005619AB">
        <w:rPr>
          <w:rFonts w:ascii="Arial" w:eastAsia="Calibri" w:hAnsi="Arial" w:cs="Arial"/>
          <w:color w:val="000000" w:themeColor="text1"/>
          <w:sz w:val="20"/>
          <w:szCs w:val="20"/>
        </w:rPr>
        <w:t>(54)(11)</w:t>
      </w:r>
      <w:r w:rsidR="0BEF9801" w:rsidRPr="005619AB">
        <w:rPr>
          <w:rFonts w:ascii="Arial" w:hAnsi="Arial" w:cs="Arial"/>
          <w:b/>
          <w:bCs/>
          <w:sz w:val="20"/>
          <w:szCs w:val="20"/>
        </w:rPr>
        <w:t xml:space="preserve"> </w:t>
      </w:r>
      <w:r w:rsidRPr="005619AB">
        <w:rPr>
          <w:rFonts w:ascii="Arial" w:hAnsi="Arial" w:cs="Arial"/>
          <w:b/>
          <w:bCs/>
          <w:sz w:val="20"/>
          <w:szCs w:val="20"/>
        </w:rPr>
        <w:t xml:space="preserve">4129-7309 </w:t>
      </w:r>
      <w:r w:rsidRPr="005619AB">
        <w:rPr>
          <w:rFonts w:ascii="Arial" w:eastAsia="Calibri" w:hAnsi="Arial" w:cs="Arial"/>
          <w:color w:val="000000" w:themeColor="text1"/>
          <w:sz w:val="20"/>
          <w:szCs w:val="20"/>
        </w:rPr>
        <w:t>|</w:t>
      </w:r>
      <w:r w:rsidRPr="005619AB">
        <w:rPr>
          <w:rFonts w:ascii="Arial" w:hAnsi="Arial" w:cs="Arial"/>
          <w:b/>
          <w:bCs/>
          <w:sz w:val="20"/>
          <w:szCs w:val="20"/>
        </w:rPr>
        <w:t xml:space="preserve"> Correo electrónico: </w:t>
      </w:r>
      <w:hyperlink r:id="rId8">
        <w:r w:rsidRPr="005619AB">
          <w:rPr>
            <w:rStyle w:val="Hipervnculo"/>
            <w:rFonts w:ascii="Arial" w:hAnsi="Arial" w:cs="Arial"/>
            <w:b/>
            <w:bCs/>
            <w:sz w:val="20"/>
            <w:szCs w:val="20"/>
          </w:rPr>
          <w:t>cpres-spu@educacion.gob.ar</w:t>
        </w:r>
      </w:hyperlink>
    </w:p>
    <w:p w14:paraId="3D0FE118" w14:textId="5A270625" w:rsidR="00996A39" w:rsidRPr="005619AB" w:rsidRDefault="381CF0A7" w:rsidP="381CF0A7">
      <w:pPr>
        <w:rPr>
          <w:rFonts w:ascii="Arial" w:eastAsia="Calibri" w:hAnsi="Arial" w:cs="Arial"/>
          <w:color w:val="333333"/>
          <w:sz w:val="20"/>
          <w:szCs w:val="20"/>
        </w:rPr>
      </w:pPr>
      <w:r w:rsidRPr="005619AB">
        <w:rPr>
          <w:rFonts w:ascii="Arial" w:eastAsia="Calibri" w:hAnsi="Arial" w:cs="Arial"/>
          <w:b/>
          <w:bCs/>
          <w:color w:val="333333"/>
          <w:sz w:val="20"/>
          <w:szCs w:val="20"/>
        </w:rPr>
        <w:t>Descripción</w:t>
      </w:r>
    </w:p>
    <w:p w14:paraId="5AE87A8A" w14:textId="0E0565DC" w:rsidR="00996A39" w:rsidRPr="005619AB" w:rsidRDefault="381CF0A7" w:rsidP="381CF0A7">
      <w:pPr>
        <w:jc w:val="both"/>
        <w:rPr>
          <w:rFonts w:ascii="Arial" w:eastAsia="Calibri" w:hAnsi="Arial" w:cs="Arial"/>
          <w:color w:val="333333"/>
          <w:sz w:val="20"/>
          <w:szCs w:val="20"/>
        </w:rPr>
      </w:pPr>
      <w:r w:rsidRPr="005619AB">
        <w:rPr>
          <w:rFonts w:ascii="Arial" w:eastAsia="Calibri" w:hAnsi="Arial" w:cs="Arial"/>
          <w:color w:val="333333"/>
          <w:sz w:val="20"/>
          <w:szCs w:val="20"/>
        </w:rPr>
        <w:t>Desde esta Secretaría Ejecutiva coordinamos con los siete Consejos Regionales de Educación Superior las acciones de diagnóstico, planeamiento y articulación a desarrollar de forma conjunta; impulsamos la planificación de la Educación Superior desde un enfoque federal; articulamos acciones entre los Consejos Regionales y los demás organismos coordinadores del sistema de Educación Superior; vinculamos el Sistema de Educación Superior con las necesidades socio-productivas y culturales de cada región y promovemos la expansión de la cobertura geográfica del sistema universitario, vinculando las universidades con los gobiernos locales.</w:t>
      </w:r>
    </w:p>
    <w:p w14:paraId="49DAC644" w14:textId="2C8ECF88" w:rsidR="0859123F" w:rsidRPr="005619AB" w:rsidRDefault="0859123F" w:rsidP="381CF0A7">
      <w:pPr>
        <w:pStyle w:val="Prrafodelista"/>
        <w:numPr>
          <w:ilvl w:val="0"/>
          <w:numId w:val="8"/>
        </w:numPr>
        <w:ind w:left="426"/>
        <w:jc w:val="both"/>
        <w:rPr>
          <w:rFonts w:ascii="Arial" w:eastAsiaTheme="minorEastAsia" w:hAnsi="Arial" w:cs="Arial"/>
          <w:sz w:val="20"/>
          <w:szCs w:val="20"/>
        </w:rPr>
      </w:pPr>
      <w:r w:rsidRPr="005619AB">
        <w:rPr>
          <w:rFonts w:ascii="Arial" w:eastAsiaTheme="minorEastAsia" w:hAnsi="Arial" w:cs="Arial"/>
          <w:b/>
          <w:bCs/>
          <w:sz w:val="20"/>
          <w:szCs w:val="20"/>
        </w:rPr>
        <w:t>Programa de Expansión de la Educación Superior</w:t>
      </w:r>
    </w:p>
    <w:p w14:paraId="7DBC5F55" w14:textId="2B36205C" w:rsidR="007A4B85" w:rsidRPr="005619AB" w:rsidRDefault="007A4B85" w:rsidP="381CF0A7">
      <w:pPr>
        <w:jc w:val="both"/>
        <w:rPr>
          <w:rFonts w:ascii="Arial" w:eastAsiaTheme="minorEastAsia" w:hAnsi="Arial" w:cs="Arial"/>
          <w:sz w:val="20"/>
          <w:szCs w:val="20"/>
        </w:rPr>
      </w:pPr>
      <w:r w:rsidRPr="005619AB">
        <w:rPr>
          <w:rFonts w:ascii="Arial" w:eastAsiaTheme="minorEastAsia" w:hAnsi="Arial" w:cs="Arial"/>
          <w:sz w:val="20"/>
          <w:szCs w:val="20"/>
        </w:rPr>
        <w:t>E</w:t>
      </w:r>
      <w:r w:rsidR="00C4624F" w:rsidRPr="005619AB">
        <w:rPr>
          <w:rFonts w:ascii="Arial" w:eastAsiaTheme="minorEastAsia" w:hAnsi="Arial" w:cs="Arial"/>
          <w:sz w:val="20"/>
          <w:szCs w:val="20"/>
        </w:rPr>
        <w:t>ste pro</w:t>
      </w:r>
      <w:r w:rsidR="004F7B35" w:rsidRPr="005619AB">
        <w:rPr>
          <w:rFonts w:ascii="Arial" w:eastAsiaTheme="minorEastAsia" w:hAnsi="Arial" w:cs="Arial"/>
          <w:sz w:val="20"/>
          <w:szCs w:val="20"/>
        </w:rPr>
        <w:t>grama fue creado en el año 2012 mediante las Resoluciones Ministeriales N°</w:t>
      </w:r>
      <w:r w:rsidR="002F4B5F" w:rsidRPr="005619AB">
        <w:rPr>
          <w:rFonts w:ascii="Arial" w:eastAsiaTheme="minorEastAsia" w:hAnsi="Arial" w:cs="Arial"/>
          <w:sz w:val="20"/>
          <w:szCs w:val="20"/>
        </w:rPr>
        <w:t>1366/12 y 1368/12. Su objetivo es ampliar el acceso a la educación superior mediante la extensión de la cobertura geográfica</w:t>
      </w:r>
      <w:r w:rsidR="00C508B7" w:rsidRPr="005619AB">
        <w:rPr>
          <w:rFonts w:ascii="Arial" w:eastAsiaTheme="minorEastAsia" w:hAnsi="Arial" w:cs="Arial"/>
          <w:sz w:val="20"/>
          <w:szCs w:val="20"/>
        </w:rPr>
        <w:t xml:space="preserve"> del sistema universitario, a través de una estrategia que vincula a las universidades nacionales con los gobiernos locales.</w:t>
      </w:r>
    </w:p>
    <w:p w14:paraId="4BEB4152" w14:textId="1AC9F532" w:rsidR="4B0B5676" w:rsidRDefault="00876DE5" w:rsidP="381CF0A7">
      <w:pPr>
        <w:jc w:val="both"/>
        <w:rPr>
          <w:rFonts w:ascii="Arial" w:eastAsiaTheme="minorEastAsia" w:hAnsi="Arial" w:cs="Arial"/>
          <w:sz w:val="20"/>
          <w:szCs w:val="20"/>
        </w:rPr>
      </w:pPr>
      <w:r w:rsidRPr="005619AB">
        <w:rPr>
          <w:rFonts w:ascii="Arial" w:eastAsiaTheme="minorEastAsia" w:hAnsi="Arial" w:cs="Arial"/>
          <w:sz w:val="20"/>
          <w:szCs w:val="20"/>
        </w:rPr>
        <w:t>Durante el año 2020 s</w:t>
      </w:r>
      <w:r w:rsidR="4B0B5676" w:rsidRPr="005619AB">
        <w:rPr>
          <w:rFonts w:ascii="Arial" w:eastAsiaTheme="minorEastAsia" w:hAnsi="Arial" w:cs="Arial"/>
          <w:sz w:val="20"/>
          <w:szCs w:val="20"/>
        </w:rPr>
        <w:t xml:space="preserve">e continuó con el financiamiento de las </w:t>
      </w:r>
      <w:r w:rsidR="00DC0E8D" w:rsidRPr="005619AB">
        <w:rPr>
          <w:rFonts w:ascii="Arial" w:eastAsiaTheme="minorEastAsia" w:hAnsi="Arial" w:cs="Arial"/>
          <w:sz w:val="20"/>
          <w:szCs w:val="20"/>
        </w:rPr>
        <w:t>ofertas académicas</w:t>
      </w:r>
      <w:r w:rsidR="4B0B5676" w:rsidRPr="005619AB">
        <w:rPr>
          <w:rFonts w:ascii="Arial" w:eastAsiaTheme="minorEastAsia" w:hAnsi="Arial" w:cs="Arial"/>
          <w:sz w:val="20"/>
          <w:szCs w:val="20"/>
        </w:rPr>
        <w:t xml:space="preserve"> </w:t>
      </w:r>
      <w:r w:rsidRPr="005619AB">
        <w:rPr>
          <w:rFonts w:ascii="Arial" w:eastAsiaTheme="minorEastAsia" w:hAnsi="Arial" w:cs="Arial"/>
          <w:sz w:val="20"/>
          <w:szCs w:val="20"/>
        </w:rPr>
        <w:t>implementadas</w:t>
      </w:r>
      <w:r w:rsidR="4B0B5676" w:rsidRPr="005619AB">
        <w:rPr>
          <w:rFonts w:ascii="Arial" w:eastAsiaTheme="minorEastAsia" w:hAnsi="Arial" w:cs="Arial"/>
          <w:sz w:val="20"/>
          <w:szCs w:val="20"/>
        </w:rPr>
        <w:t xml:space="preserve"> en el </w:t>
      </w:r>
      <w:r w:rsidRPr="005619AB">
        <w:rPr>
          <w:rFonts w:ascii="Arial" w:eastAsiaTheme="minorEastAsia" w:hAnsi="Arial" w:cs="Arial"/>
          <w:sz w:val="20"/>
          <w:szCs w:val="20"/>
        </w:rPr>
        <w:t xml:space="preserve">marco del </w:t>
      </w:r>
      <w:r w:rsidR="4B0B5676" w:rsidRPr="005619AB">
        <w:rPr>
          <w:rFonts w:ascii="Arial" w:eastAsiaTheme="minorEastAsia" w:hAnsi="Arial" w:cs="Arial"/>
          <w:sz w:val="20"/>
          <w:szCs w:val="20"/>
        </w:rPr>
        <w:t>programa.</w:t>
      </w:r>
      <w:r w:rsidR="006E5618" w:rsidRPr="005619AB">
        <w:rPr>
          <w:rFonts w:ascii="Arial" w:eastAsiaTheme="minorEastAsia" w:hAnsi="Arial" w:cs="Arial"/>
          <w:sz w:val="20"/>
          <w:szCs w:val="20"/>
        </w:rPr>
        <w:t xml:space="preserve"> </w:t>
      </w:r>
      <w:r w:rsidR="001305CF" w:rsidRPr="005619AB">
        <w:rPr>
          <w:rFonts w:ascii="Arial" w:eastAsiaTheme="minorEastAsia" w:hAnsi="Arial" w:cs="Arial"/>
          <w:sz w:val="20"/>
          <w:szCs w:val="20"/>
        </w:rPr>
        <w:t xml:space="preserve">A </w:t>
      </w:r>
      <w:r w:rsidR="00901436" w:rsidRPr="005619AB">
        <w:rPr>
          <w:rFonts w:ascii="Arial" w:eastAsiaTheme="minorEastAsia" w:hAnsi="Arial" w:cs="Arial"/>
          <w:sz w:val="20"/>
          <w:szCs w:val="20"/>
        </w:rPr>
        <w:t>continuación,</w:t>
      </w:r>
      <w:r w:rsidR="001305CF" w:rsidRPr="005619AB">
        <w:rPr>
          <w:rFonts w:ascii="Arial" w:eastAsiaTheme="minorEastAsia" w:hAnsi="Arial" w:cs="Arial"/>
          <w:sz w:val="20"/>
          <w:szCs w:val="20"/>
        </w:rPr>
        <w:t xml:space="preserve"> se presenta la información</w:t>
      </w:r>
      <w:r w:rsidR="001D244F" w:rsidRPr="005619AB">
        <w:rPr>
          <w:rFonts w:ascii="Arial" w:eastAsiaTheme="minorEastAsia" w:hAnsi="Arial" w:cs="Arial"/>
          <w:sz w:val="20"/>
          <w:szCs w:val="20"/>
        </w:rPr>
        <w:t xml:space="preserve"> sobre estas carreras</w:t>
      </w:r>
      <w:r w:rsidR="00F55984" w:rsidRPr="005619AB">
        <w:rPr>
          <w:rFonts w:ascii="Arial" w:eastAsiaTheme="minorEastAsia" w:hAnsi="Arial" w:cs="Arial"/>
          <w:sz w:val="20"/>
          <w:szCs w:val="20"/>
        </w:rPr>
        <w:t>.</w:t>
      </w:r>
    </w:p>
    <w:p w14:paraId="50D0509C" w14:textId="77777777" w:rsidR="00302048" w:rsidRPr="005619AB" w:rsidRDefault="00302048" w:rsidP="381CF0A7">
      <w:pPr>
        <w:jc w:val="both"/>
        <w:rPr>
          <w:rFonts w:ascii="Arial" w:eastAsiaTheme="minorEastAsia" w:hAnsi="Arial" w:cs="Arial"/>
          <w:b/>
          <w:bCs/>
          <w:sz w:val="20"/>
          <w:szCs w:val="20"/>
        </w:rPr>
      </w:pPr>
    </w:p>
    <w:tbl>
      <w:tblPr>
        <w:tblStyle w:val="Tablaconcuadrcula"/>
        <w:tblW w:w="14082" w:type="dxa"/>
        <w:tblInd w:w="-5" w:type="dxa"/>
        <w:tblLook w:val="04A0" w:firstRow="1" w:lastRow="0" w:firstColumn="1" w:lastColumn="0" w:noHBand="0" w:noVBand="1"/>
      </w:tblPr>
      <w:tblGrid>
        <w:gridCol w:w="2730"/>
        <w:gridCol w:w="5370"/>
        <w:gridCol w:w="2445"/>
        <w:gridCol w:w="1822"/>
        <w:gridCol w:w="1715"/>
      </w:tblGrid>
      <w:tr w:rsidR="00EA375A" w:rsidRPr="00AD58BB" w14:paraId="17D6627B" w14:textId="77777777" w:rsidTr="00AD58BB">
        <w:trPr>
          <w:trHeight w:val="407"/>
        </w:trPr>
        <w:tc>
          <w:tcPr>
            <w:tcW w:w="2730" w:type="dxa"/>
            <w:shd w:val="clear" w:color="auto" w:fill="auto"/>
            <w:vAlign w:val="center"/>
          </w:tcPr>
          <w:p w14:paraId="0AD1BBD0" w14:textId="74F71E6B" w:rsidR="00174396" w:rsidRPr="00AD58BB" w:rsidRDefault="00174396" w:rsidP="381CF0A7">
            <w:pPr>
              <w:pStyle w:val="Prrafodelista"/>
              <w:ind w:left="0"/>
              <w:jc w:val="center"/>
              <w:rPr>
                <w:rFonts w:ascii="Arial" w:eastAsiaTheme="minorEastAsia" w:hAnsi="Arial" w:cs="Arial"/>
                <w:b/>
                <w:bCs/>
                <w:sz w:val="18"/>
                <w:szCs w:val="18"/>
              </w:rPr>
            </w:pPr>
            <w:r w:rsidRPr="00AD58BB">
              <w:rPr>
                <w:rFonts w:ascii="Arial" w:eastAsiaTheme="minorEastAsia" w:hAnsi="Arial" w:cs="Arial"/>
                <w:b/>
                <w:bCs/>
                <w:sz w:val="18"/>
                <w:szCs w:val="18"/>
              </w:rPr>
              <w:t>Universidad</w:t>
            </w:r>
          </w:p>
        </w:tc>
        <w:tc>
          <w:tcPr>
            <w:tcW w:w="5370" w:type="dxa"/>
            <w:shd w:val="clear" w:color="auto" w:fill="auto"/>
            <w:vAlign w:val="center"/>
          </w:tcPr>
          <w:p w14:paraId="2B1ED2D6" w14:textId="17607A5F" w:rsidR="00174396" w:rsidRPr="00AD58BB" w:rsidRDefault="00174396" w:rsidP="381CF0A7">
            <w:pPr>
              <w:pStyle w:val="Prrafodelista"/>
              <w:ind w:left="0"/>
              <w:jc w:val="center"/>
              <w:rPr>
                <w:rFonts w:ascii="Arial" w:eastAsiaTheme="minorEastAsia" w:hAnsi="Arial" w:cs="Arial"/>
                <w:b/>
                <w:bCs/>
                <w:sz w:val="18"/>
                <w:szCs w:val="18"/>
              </w:rPr>
            </w:pPr>
            <w:r w:rsidRPr="00AD58BB">
              <w:rPr>
                <w:rFonts w:ascii="Arial" w:eastAsiaTheme="minorEastAsia" w:hAnsi="Arial" w:cs="Arial"/>
                <w:b/>
                <w:bCs/>
                <w:sz w:val="18"/>
                <w:szCs w:val="18"/>
              </w:rPr>
              <w:t>Carrera</w:t>
            </w:r>
          </w:p>
        </w:tc>
        <w:tc>
          <w:tcPr>
            <w:tcW w:w="2445" w:type="dxa"/>
            <w:shd w:val="clear" w:color="auto" w:fill="auto"/>
            <w:vAlign w:val="center"/>
          </w:tcPr>
          <w:p w14:paraId="588B1F07" w14:textId="1E9C715E" w:rsidR="00174396" w:rsidRPr="00AD58BB" w:rsidRDefault="00174396" w:rsidP="381CF0A7">
            <w:pPr>
              <w:pStyle w:val="Prrafodelista"/>
              <w:ind w:left="0"/>
              <w:jc w:val="center"/>
              <w:rPr>
                <w:rFonts w:ascii="Arial" w:eastAsiaTheme="minorEastAsia" w:hAnsi="Arial" w:cs="Arial"/>
                <w:b/>
                <w:bCs/>
                <w:sz w:val="18"/>
                <w:szCs w:val="18"/>
              </w:rPr>
            </w:pPr>
            <w:r w:rsidRPr="00AD58BB">
              <w:rPr>
                <w:rFonts w:ascii="Arial" w:eastAsiaTheme="minorEastAsia" w:hAnsi="Arial" w:cs="Arial"/>
                <w:b/>
                <w:bCs/>
                <w:sz w:val="18"/>
                <w:szCs w:val="18"/>
              </w:rPr>
              <w:t>Localización</w:t>
            </w:r>
          </w:p>
        </w:tc>
        <w:tc>
          <w:tcPr>
            <w:tcW w:w="1822" w:type="dxa"/>
            <w:shd w:val="clear" w:color="auto" w:fill="auto"/>
            <w:vAlign w:val="center"/>
          </w:tcPr>
          <w:p w14:paraId="6C322DBA" w14:textId="547F420B" w:rsidR="00174396" w:rsidRPr="00AD58BB" w:rsidRDefault="00174396" w:rsidP="381CF0A7">
            <w:pPr>
              <w:pStyle w:val="Prrafodelista"/>
              <w:ind w:left="0"/>
              <w:jc w:val="center"/>
              <w:rPr>
                <w:rFonts w:ascii="Arial" w:eastAsiaTheme="minorEastAsia" w:hAnsi="Arial" w:cs="Arial"/>
                <w:b/>
                <w:bCs/>
                <w:sz w:val="18"/>
                <w:szCs w:val="18"/>
              </w:rPr>
            </w:pPr>
            <w:r w:rsidRPr="00AD58BB">
              <w:rPr>
                <w:rFonts w:ascii="Arial" w:eastAsiaTheme="minorEastAsia" w:hAnsi="Arial" w:cs="Arial"/>
                <w:b/>
                <w:bCs/>
                <w:sz w:val="18"/>
                <w:szCs w:val="18"/>
              </w:rPr>
              <w:t>CPRES</w:t>
            </w:r>
          </w:p>
        </w:tc>
        <w:tc>
          <w:tcPr>
            <w:tcW w:w="1715" w:type="dxa"/>
            <w:shd w:val="clear" w:color="auto" w:fill="auto"/>
            <w:vAlign w:val="center"/>
          </w:tcPr>
          <w:p w14:paraId="5C111EC5" w14:textId="197F3018" w:rsidR="00174396" w:rsidRPr="00AD58BB" w:rsidRDefault="00972101" w:rsidP="381CF0A7">
            <w:pPr>
              <w:pStyle w:val="Prrafodelista"/>
              <w:ind w:left="0"/>
              <w:jc w:val="center"/>
              <w:rPr>
                <w:rFonts w:ascii="Arial" w:eastAsiaTheme="minorEastAsia" w:hAnsi="Arial" w:cs="Arial"/>
                <w:b/>
                <w:bCs/>
                <w:sz w:val="18"/>
                <w:szCs w:val="18"/>
              </w:rPr>
            </w:pPr>
            <w:r w:rsidRPr="00AD58BB">
              <w:rPr>
                <w:rFonts w:ascii="Arial" w:eastAsiaTheme="minorEastAsia" w:hAnsi="Arial" w:cs="Arial"/>
                <w:b/>
                <w:bCs/>
                <w:sz w:val="18"/>
                <w:szCs w:val="18"/>
              </w:rPr>
              <w:t>Período</w:t>
            </w:r>
          </w:p>
        </w:tc>
      </w:tr>
      <w:tr w:rsidR="00EA375A" w:rsidRPr="00AD58BB" w14:paraId="129F8B7C" w14:textId="77777777" w:rsidTr="00AD58BB">
        <w:tc>
          <w:tcPr>
            <w:tcW w:w="2730" w:type="dxa"/>
            <w:shd w:val="clear" w:color="auto" w:fill="auto"/>
          </w:tcPr>
          <w:p w14:paraId="168CC647" w14:textId="6E7C3CE8" w:rsidR="00174396"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Villa María</w:t>
            </w:r>
          </w:p>
        </w:tc>
        <w:tc>
          <w:tcPr>
            <w:tcW w:w="5370" w:type="dxa"/>
            <w:shd w:val="clear" w:color="auto" w:fill="auto"/>
          </w:tcPr>
          <w:p w14:paraId="319F511C" w14:textId="4D3A6B7A" w:rsidR="00174396" w:rsidRPr="00AD58BB" w:rsidRDefault="00D2609B"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Contador Público</w:t>
            </w:r>
          </w:p>
        </w:tc>
        <w:tc>
          <w:tcPr>
            <w:tcW w:w="2445" w:type="dxa"/>
            <w:shd w:val="clear" w:color="auto" w:fill="auto"/>
          </w:tcPr>
          <w:p w14:paraId="47F7654E" w14:textId="62AC217A" w:rsidR="00174396" w:rsidRPr="00AD58BB" w:rsidRDefault="00A170B2"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San Francisco, Córdoba</w:t>
            </w:r>
          </w:p>
        </w:tc>
        <w:tc>
          <w:tcPr>
            <w:tcW w:w="1822" w:type="dxa"/>
            <w:shd w:val="clear" w:color="auto" w:fill="auto"/>
          </w:tcPr>
          <w:p w14:paraId="78F63BC5" w14:textId="19844107" w:rsidR="00174396" w:rsidRPr="00AD58BB" w:rsidRDefault="00EA375A"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Centro</w:t>
            </w:r>
          </w:p>
        </w:tc>
        <w:tc>
          <w:tcPr>
            <w:tcW w:w="1715" w:type="dxa"/>
            <w:shd w:val="clear" w:color="auto" w:fill="auto"/>
          </w:tcPr>
          <w:p w14:paraId="195FFDFD" w14:textId="747E1D6C" w:rsidR="00174396" w:rsidRPr="00AD58BB" w:rsidRDefault="00EA375A"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2017-2021</w:t>
            </w:r>
          </w:p>
        </w:tc>
      </w:tr>
      <w:tr w:rsidR="00EA375A" w:rsidRPr="00AD58BB" w14:paraId="0189A26C" w14:textId="77777777" w:rsidTr="00AD58BB">
        <w:tc>
          <w:tcPr>
            <w:tcW w:w="2730" w:type="dxa"/>
            <w:shd w:val="clear" w:color="auto" w:fill="auto"/>
          </w:tcPr>
          <w:p w14:paraId="0DB6CCD9" w14:textId="1E49D1BE" w:rsidR="00174396"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Villa María</w:t>
            </w:r>
          </w:p>
        </w:tc>
        <w:tc>
          <w:tcPr>
            <w:tcW w:w="5370" w:type="dxa"/>
            <w:shd w:val="clear" w:color="auto" w:fill="auto"/>
          </w:tcPr>
          <w:p w14:paraId="38DD482C" w14:textId="7CE5B5F6" w:rsidR="00174396" w:rsidRPr="00AD58BB" w:rsidRDefault="5E4C7CC3"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Licenciatura en Comunicación Social</w:t>
            </w:r>
          </w:p>
        </w:tc>
        <w:tc>
          <w:tcPr>
            <w:tcW w:w="2445" w:type="dxa"/>
            <w:shd w:val="clear" w:color="auto" w:fill="auto"/>
          </w:tcPr>
          <w:p w14:paraId="1C268153" w14:textId="2CF8164F" w:rsidR="00174396" w:rsidRPr="00AD58BB" w:rsidRDefault="00A170B2"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San Franc</w:t>
            </w:r>
            <w:r w:rsidR="00BE3172" w:rsidRPr="00AD58BB">
              <w:rPr>
                <w:rFonts w:ascii="Arial" w:eastAsiaTheme="minorEastAsia" w:hAnsi="Arial" w:cs="Arial"/>
                <w:sz w:val="18"/>
                <w:szCs w:val="18"/>
              </w:rPr>
              <w:t>isco, Córdoba</w:t>
            </w:r>
          </w:p>
        </w:tc>
        <w:tc>
          <w:tcPr>
            <w:tcW w:w="1822" w:type="dxa"/>
            <w:shd w:val="clear" w:color="auto" w:fill="auto"/>
          </w:tcPr>
          <w:p w14:paraId="0C3C0F9E" w14:textId="688E8989" w:rsidR="00174396" w:rsidRPr="00AD58BB" w:rsidRDefault="00BE3172"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Centro</w:t>
            </w:r>
          </w:p>
        </w:tc>
        <w:tc>
          <w:tcPr>
            <w:tcW w:w="1715" w:type="dxa"/>
            <w:shd w:val="clear" w:color="auto" w:fill="auto"/>
          </w:tcPr>
          <w:p w14:paraId="772FD84B" w14:textId="7DCA06B9" w:rsidR="00174396" w:rsidRPr="00AD58BB" w:rsidRDefault="00BE3172"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2017-2021</w:t>
            </w:r>
          </w:p>
        </w:tc>
      </w:tr>
      <w:tr w:rsidR="00EA375A" w:rsidRPr="00AD58BB" w14:paraId="27ED8243" w14:textId="77777777" w:rsidTr="00AD58BB">
        <w:tc>
          <w:tcPr>
            <w:tcW w:w="2730" w:type="dxa"/>
            <w:shd w:val="clear" w:color="auto" w:fill="auto"/>
          </w:tcPr>
          <w:p w14:paraId="1828AF60" w14:textId="58BBC4D3" w:rsidR="00174396"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Catamarca</w:t>
            </w:r>
          </w:p>
        </w:tc>
        <w:tc>
          <w:tcPr>
            <w:tcW w:w="5370" w:type="dxa"/>
            <w:shd w:val="clear" w:color="auto" w:fill="auto"/>
          </w:tcPr>
          <w:p w14:paraId="6BDCBACF" w14:textId="1389D3FF" w:rsidR="00174396" w:rsidRPr="00AD58BB" w:rsidRDefault="7D0B4C1F"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 xml:space="preserve">Tecnicatura Universitaria </w:t>
            </w:r>
            <w:r w:rsidR="36AA3BA8" w:rsidRPr="00AD58BB">
              <w:rPr>
                <w:rFonts w:ascii="Arial" w:eastAsiaTheme="minorEastAsia" w:hAnsi="Arial" w:cs="Arial"/>
                <w:sz w:val="18"/>
                <w:szCs w:val="18"/>
              </w:rPr>
              <w:t>e</w:t>
            </w:r>
            <w:r w:rsidRPr="00AD58BB">
              <w:rPr>
                <w:rFonts w:ascii="Arial" w:eastAsiaTheme="minorEastAsia" w:hAnsi="Arial" w:cs="Arial"/>
                <w:sz w:val="18"/>
                <w:szCs w:val="18"/>
              </w:rPr>
              <w:t>n Procesamiento</w:t>
            </w:r>
            <w:r w:rsidR="36AA3BA8" w:rsidRPr="00AD58BB">
              <w:rPr>
                <w:rFonts w:ascii="Arial" w:eastAsiaTheme="minorEastAsia" w:hAnsi="Arial" w:cs="Arial"/>
                <w:sz w:val="18"/>
                <w:szCs w:val="18"/>
              </w:rPr>
              <w:t xml:space="preserve"> Agroalimentario</w:t>
            </w:r>
          </w:p>
        </w:tc>
        <w:tc>
          <w:tcPr>
            <w:tcW w:w="2445" w:type="dxa"/>
            <w:shd w:val="clear" w:color="auto" w:fill="auto"/>
          </w:tcPr>
          <w:p w14:paraId="0DF780BD" w14:textId="2820F84F" w:rsidR="00174396"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Belén, Catamarca</w:t>
            </w:r>
          </w:p>
        </w:tc>
        <w:tc>
          <w:tcPr>
            <w:tcW w:w="1822" w:type="dxa"/>
            <w:shd w:val="clear" w:color="auto" w:fill="auto"/>
          </w:tcPr>
          <w:p w14:paraId="6B129352" w14:textId="7A3B47BF" w:rsidR="00174396" w:rsidRPr="00AD58BB" w:rsidRDefault="007B51C7"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Noroeste</w:t>
            </w:r>
          </w:p>
        </w:tc>
        <w:tc>
          <w:tcPr>
            <w:tcW w:w="1715" w:type="dxa"/>
            <w:shd w:val="clear" w:color="auto" w:fill="auto"/>
          </w:tcPr>
          <w:p w14:paraId="42AAA7A0" w14:textId="0C92703F" w:rsidR="00174396" w:rsidRPr="00AD58BB" w:rsidRDefault="004B4E69"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Primer año de dictado</w:t>
            </w:r>
          </w:p>
        </w:tc>
      </w:tr>
      <w:tr w:rsidR="0062394E" w:rsidRPr="00AD58BB" w14:paraId="7B14051B" w14:textId="77777777" w:rsidTr="00AD58BB">
        <w:tc>
          <w:tcPr>
            <w:tcW w:w="2730" w:type="dxa"/>
            <w:shd w:val="clear" w:color="auto" w:fill="auto"/>
          </w:tcPr>
          <w:p w14:paraId="5DAB15B6" w14:textId="73FAE057" w:rsidR="0062394E"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Catamarca</w:t>
            </w:r>
          </w:p>
        </w:tc>
        <w:tc>
          <w:tcPr>
            <w:tcW w:w="5370" w:type="dxa"/>
            <w:shd w:val="clear" w:color="auto" w:fill="auto"/>
          </w:tcPr>
          <w:p w14:paraId="076CCB00" w14:textId="2C75CE05" w:rsidR="0062394E" w:rsidRPr="00AD58BB" w:rsidRDefault="3A72C0B7"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Tecnicatura Universitaria en Minas</w:t>
            </w:r>
          </w:p>
        </w:tc>
        <w:tc>
          <w:tcPr>
            <w:tcW w:w="2445" w:type="dxa"/>
            <w:shd w:val="clear" w:color="auto" w:fill="auto"/>
          </w:tcPr>
          <w:p w14:paraId="73B47758" w14:textId="6FC83BC5" w:rsidR="0062394E"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Belén, Catamarca</w:t>
            </w:r>
          </w:p>
        </w:tc>
        <w:tc>
          <w:tcPr>
            <w:tcW w:w="1822" w:type="dxa"/>
            <w:shd w:val="clear" w:color="auto" w:fill="auto"/>
          </w:tcPr>
          <w:p w14:paraId="6D535B95" w14:textId="5A0EA8FB" w:rsidR="0062394E" w:rsidRPr="00AD58BB" w:rsidRDefault="007B51C7"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Noroeste</w:t>
            </w:r>
          </w:p>
        </w:tc>
        <w:tc>
          <w:tcPr>
            <w:tcW w:w="1715" w:type="dxa"/>
            <w:shd w:val="clear" w:color="auto" w:fill="auto"/>
          </w:tcPr>
          <w:p w14:paraId="31ED63A2" w14:textId="30945427" w:rsidR="0062394E"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Primer año de dictado</w:t>
            </w:r>
          </w:p>
        </w:tc>
      </w:tr>
      <w:tr w:rsidR="0062394E" w:rsidRPr="00AD58BB" w14:paraId="3025B0F7" w14:textId="77777777" w:rsidTr="00AD58BB">
        <w:tc>
          <w:tcPr>
            <w:tcW w:w="2730" w:type="dxa"/>
            <w:shd w:val="clear" w:color="auto" w:fill="auto"/>
          </w:tcPr>
          <w:p w14:paraId="4A14D30C" w14:textId="051722D9" w:rsidR="0062394E"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Catamarca</w:t>
            </w:r>
          </w:p>
        </w:tc>
        <w:tc>
          <w:tcPr>
            <w:tcW w:w="5370" w:type="dxa"/>
            <w:shd w:val="clear" w:color="auto" w:fill="auto"/>
          </w:tcPr>
          <w:p w14:paraId="1BF13F1D" w14:textId="4B671AEF" w:rsidR="0062394E" w:rsidRPr="00AD58BB" w:rsidRDefault="3A72C0B7"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Tecnicatura Universitaria en Ciencias Ambientales</w:t>
            </w:r>
          </w:p>
        </w:tc>
        <w:tc>
          <w:tcPr>
            <w:tcW w:w="2445" w:type="dxa"/>
            <w:shd w:val="clear" w:color="auto" w:fill="auto"/>
          </w:tcPr>
          <w:p w14:paraId="110F0784" w14:textId="6FA9DC57" w:rsidR="0062394E"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Belén, Catamarca</w:t>
            </w:r>
          </w:p>
        </w:tc>
        <w:tc>
          <w:tcPr>
            <w:tcW w:w="1822" w:type="dxa"/>
            <w:shd w:val="clear" w:color="auto" w:fill="auto"/>
          </w:tcPr>
          <w:p w14:paraId="08A00D7A" w14:textId="7F758756" w:rsidR="0062394E" w:rsidRPr="00AD58BB" w:rsidRDefault="007B51C7"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Noroeste</w:t>
            </w:r>
          </w:p>
        </w:tc>
        <w:tc>
          <w:tcPr>
            <w:tcW w:w="1715" w:type="dxa"/>
            <w:shd w:val="clear" w:color="auto" w:fill="auto"/>
          </w:tcPr>
          <w:p w14:paraId="7F31AF79" w14:textId="6D76D0E6" w:rsidR="0062394E"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Primer año de dictado</w:t>
            </w:r>
          </w:p>
        </w:tc>
      </w:tr>
      <w:tr w:rsidR="0062394E" w:rsidRPr="00AD58BB" w14:paraId="28DC4382" w14:textId="77777777" w:rsidTr="00AD58BB">
        <w:tc>
          <w:tcPr>
            <w:tcW w:w="2730" w:type="dxa"/>
            <w:shd w:val="clear" w:color="auto" w:fill="auto"/>
          </w:tcPr>
          <w:p w14:paraId="3102BEE3" w14:textId="2696578A" w:rsidR="0062394E"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lastRenderedPageBreak/>
              <w:t>Universidad Nacional de Catamarca</w:t>
            </w:r>
          </w:p>
        </w:tc>
        <w:tc>
          <w:tcPr>
            <w:tcW w:w="5370" w:type="dxa"/>
            <w:shd w:val="clear" w:color="auto" w:fill="auto"/>
          </w:tcPr>
          <w:p w14:paraId="5161C50F" w14:textId="0BBCA5BE" w:rsidR="0062394E" w:rsidRPr="00AD58BB" w:rsidRDefault="3A72C0B7"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Licenciatura en Patrimonio Cultural</w:t>
            </w:r>
          </w:p>
        </w:tc>
        <w:tc>
          <w:tcPr>
            <w:tcW w:w="2445" w:type="dxa"/>
            <w:shd w:val="clear" w:color="auto" w:fill="auto"/>
          </w:tcPr>
          <w:p w14:paraId="2ED1ABF0" w14:textId="6276E579" w:rsidR="0062394E" w:rsidRPr="00AD58BB" w:rsidRDefault="0062394E"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Belén, Catamarca</w:t>
            </w:r>
          </w:p>
        </w:tc>
        <w:tc>
          <w:tcPr>
            <w:tcW w:w="1822" w:type="dxa"/>
            <w:shd w:val="clear" w:color="auto" w:fill="auto"/>
          </w:tcPr>
          <w:p w14:paraId="3CBDE7B6" w14:textId="5AD5EC7F" w:rsidR="0062394E" w:rsidRPr="00AD58BB" w:rsidRDefault="007B51C7"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Noroeste</w:t>
            </w:r>
          </w:p>
        </w:tc>
        <w:tc>
          <w:tcPr>
            <w:tcW w:w="1715" w:type="dxa"/>
            <w:shd w:val="clear" w:color="auto" w:fill="auto"/>
          </w:tcPr>
          <w:p w14:paraId="5C6EFC92" w14:textId="387D5DA2" w:rsidR="0062394E" w:rsidRPr="00AD58BB" w:rsidRDefault="3A72C0B7" w:rsidP="1F7A2741">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Primer año de dictado</w:t>
            </w:r>
          </w:p>
        </w:tc>
      </w:tr>
      <w:tr w:rsidR="0062394E" w:rsidRPr="00AD58BB" w14:paraId="0D726729" w14:textId="77777777" w:rsidTr="00AD58BB">
        <w:tc>
          <w:tcPr>
            <w:tcW w:w="2730" w:type="dxa"/>
            <w:shd w:val="clear" w:color="auto" w:fill="auto"/>
          </w:tcPr>
          <w:p w14:paraId="25169D3B" w14:textId="08FD0499" w:rsidR="0062394E" w:rsidRPr="00AD58BB" w:rsidRDefault="0AE8EE7F"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General San Martín</w:t>
            </w:r>
          </w:p>
        </w:tc>
        <w:tc>
          <w:tcPr>
            <w:tcW w:w="5370" w:type="dxa"/>
            <w:shd w:val="clear" w:color="auto" w:fill="auto"/>
          </w:tcPr>
          <w:p w14:paraId="6F9AB374" w14:textId="31771348" w:rsidR="0062394E" w:rsidRPr="00AD58BB" w:rsidRDefault="00C26E94"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Diplomatura en Orquesta-Escuela</w:t>
            </w:r>
          </w:p>
        </w:tc>
        <w:tc>
          <w:tcPr>
            <w:tcW w:w="2445" w:type="dxa"/>
            <w:shd w:val="clear" w:color="auto" w:fill="auto"/>
          </w:tcPr>
          <w:p w14:paraId="1CE34CDF" w14:textId="5A3D3755" w:rsidR="0062394E" w:rsidRPr="00AD58BB" w:rsidRDefault="009D206B"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Chascomús, Buenos Aires</w:t>
            </w:r>
          </w:p>
        </w:tc>
        <w:tc>
          <w:tcPr>
            <w:tcW w:w="1822" w:type="dxa"/>
            <w:shd w:val="clear" w:color="auto" w:fill="auto"/>
          </w:tcPr>
          <w:p w14:paraId="5708D7DC" w14:textId="161E9505" w:rsidR="0062394E" w:rsidRPr="00AD58BB" w:rsidRDefault="00A73392"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Metropolitano</w:t>
            </w:r>
          </w:p>
        </w:tc>
        <w:tc>
          <w:tcPr>
            <w:tcW w:w="1715" w:type="dxa"/>
            <w:shd w:val="clear" w:color="auto" w:fill="auto"/>
          </w:tcPr>
          <w:p w14:paraId="094DEC64" w14:textId="690F2030" w:rsidR="0062394E" w:rsidRPr="00AD58BB" w:rsidRDefault="00BC12E4"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2020</w:t>
            </w:r>
          </w:p>
        </w:tc>
      </w:tr>
      <w:tr w:rsidR="009D206B" w:rsidRPr="00AD58BB" w14:paraId="6E40C772" w14:textId="77777777" w:rsidTr="00AD58BB">
        <w:tc>
          <w:tcPr>
            <w:tcW w:w="2730" w:type="dxa"/>
            <w:shd w:val="clear" w:color="auto" w:fill="auto"/>
          </w:tcPr>
          <w:p w14:paraId="64D00BAC" w14:textId="6F194524" w:rsidR="009D206B"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Lomas de Zamora</w:t>
            </w:r>
          </w:p>
        </w:tc>
        <w:tc>
          <w:tcPr>
            <w:tcW w:w="5370" w:type="dxa"/>
            <w:shd w:val="clear" w:color="auto" w:fill="auto"/>
          </w:tcPr>
          <w:p w14:paraId="1C5CB235" w14:textId="1BC54FAB" w:rsidR="009D206B" w:rsidRPr="00AD58BB" w:rsidRDefault="009E04C0"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Tecnicatura Universitaria en Programación de Computadores</w:t>
            </w:r>
          </w:p>
        </w:tc>
        <w:tc>
          <w:tcPr>
            <w:tcW w:w="2445" w:type="dxa"/>
            <w:shd w:val="clear" w:color="auto" w:fill="auto"/>
          </w:tcPr>
          <w:p w14:paraId="2B2D643C" w14:textId="6A6F4F2B" w:rsidR="009D206B" w:rsidRPr="00AD58BB" w:rsidRDefault="009E04C0"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Saladillo, Buenos Aires</w:t>
            </w:r>
          </w:p>
        </w:tc>
        <w:tc>
          <w:tcPr>
            <w:tcW w:w="1822" w:type="dxa"/>
            <w:shd w:val="clear" w:color="auto" w:fill="auto"/>
          </w:tcPr>
          <w:p w14:paraId="076B287E" w14:textId="0E749212" w:rsidR="009D206B" w:rsidRPr="00AD58BB" w:rsidRDefault="00587990"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Metropolitano</w:t>
            </w:r>
          </w:p>
        </w:tc>
        <w:tc>
          <w:tcPr>
            <w:tcW w:w="1715" w:type="dxa"/>
            <w:shd w:val="clear" w:color="auto" w:fill="auto"/>
          </w:tcPr>
          <w:p w14:paraId="34FD2352" w14:textId="7D30AE20" w:rsidR="009D206B" w:rsidRPr="00AD58BB" w:rsidRDefault="00BC12E4"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2020</w:t>
            </w:r>
          </w:p>
        </w:tc>
      </w:tr>
      <w:tr w:rsidR="00587990" w:rsidRPr="00AD58BB" w14:paraId="259E2080" w14:textId="77777777" w:rsidTr="00AD58BB">
        <w:tc>
          <w:tcPr>
            <w:tcW w:w="2730" w:type="dxa"/>
            <w:shd w:val="clear" w:color="auto" w:fill="auto"/>
          </w:tcPr>
          <w:p w14:paraId="2C68DDD1" w14:textId="6599FDFB" w:rsidR="00587990"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San Antonio de Areco</w:t>
            </w:r>
          </w:p>
        </w:tc>
        <w:tc>
          <w:tcPr>
            <w:tcW w:w="5370" w:type="dxa"/>
            <w:shd w:val="clear" w:color="auto" w:fill="auto"/>
          </w:tcPr>
          <w:p w14:paraId="4E12664E" w14:textId="0B397F99" w:rsidR="00587990" w:rsidRPr="00AD58BB" w:rsidRDefault="00092D48"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Tecnicatura Universitaria en Mant</w:t>
            </w:r>
            <w:r w:rsidR="00F96447" w:rsidRPr="00AD58BB">
              <w:rPr>
                <w:rFonts w:ascii="Arial" w:eastAsiaTheme="minorEastAsia" w:hAnsi="Arial" w:cs="Arial"/>
                <w:sz w:val="18"/>
                <w:szCs w:val="18"/>
              </w:rPr>
              <w:t>e</w:t>
            </w:r>
            <w:r w:rsidRPr="00AD58BB">
              <w:rPr>
                <w:rFonts w:ascii="Arial" w:eastAsiaTheme="minorEastAsia" w:hAnsi="Arial" w:cs="Arial"/>
                <w:sz w:val="18"/>
                <w:szCs w:val="18"/>
              </w:rPr>
              <w:t>nimiento Industrial</w:t>
            </w:r>
          </w:p>
        </w:tc>
        <w:tc>
          <w:tcPr>
            <w:tcW w:w="2445" w:type="dxa"/>
            <w:shd w:val="clear" w:color="auto" w:fill="auto"/>
          </w:tcPr>
          <w:p w14:paraId="32EB8DD6" w14:textId="047E1F6E" w:rsidR="00587990" w:rsidRPr="00AD58BB" w:rsidRDefault="0016767A"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San Andrés de Giles, Buenos Aires</w:t>
            </w:r>
          </w:p>
        </w:tc>
        <w:tc>
          <w:tcPr>
            <w:tcW w:w="1822" w:type="dxa"/>
            <w:shd w:val="clear" w:color="auto" w:fill="auto"/>
          </w:tcPr>
          <w:p w14:paraId="11AD19DF" w14:textId="7BF6E68B" w:rsidR="00587990" w:rsidRPr="00AD58BB" w:rsidRDefault="00497FF5"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Bonaerense</w:t>
            </w:r>
          </w:p>
        </w:tc>
        <w:tc>
          <w:tcPr>
            <w:tcW w:w="1715" w:type="dxa"/>
            <w:shd w:val="clear" w:color="auto" w:fill="auto"/>
          </w:tcPr>
          <w:p w14:paraId="38C62C4C" w14:textId="793E0625" w:rsidR="00587990" w:rsidRPr="00AD58BB" w:rsidRDefault="00A666B1"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2020</w:t>
            </w:r>
          </w:p>
        </w:tc>
      </w:tr>
      <w:tr w:rsidR="0046752B" w:rsidRPr="00AD58BB" w14:paraId="4581CEA3" w14:textId="77777777" w:rsidTr="00AD58BB">
        <w:tc>
          <w:tcPr>
            <w:tcW w:w="2730" w:type="dxa"/>
            <w:shd w:val="clear" w:color="auto" w:fill="auto"/>
          </w:tcPr>
          <w:p w14:paraId="5EB403F4" w14:textId="684DC9B9" w:rsidR="0046752B" w:rsidRPr="00AD58BB" w:rsidRDefault="1F7A2741" w:rsidP="35A315CC">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Universidad Nacional de San Antonio de Areco</w:t>
            </w:r>
          </w:p>
        </w:tc>
        <w:tc>
          <w:tcPr>
            <w:tcW w:w="5370" w:type="dxa"/>
            <w:shd w:val="clear" w:color="auto" w:fill="auto"/>
          </w:tcPr>
          <w:p w14:paraId="3B088779" w14:textId="3D6B8396" w:rsidR="0046752B" w:rsidRPr="00AD58BB" w:rsidRDefault="0016767A"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Tecnicatura Universitaria en Acompañamiento Terapéutico</w:t>
            </w:r>
          </w:p>
        </w:tc>
        <w:tc>
          <w:tcPr>
            <w:tcW w:w="2445" w:type="dxa"/>
            <w:shd w:val="clear" w:color="auto" w:fill="auto"/>
          </w:tcPr>
          <w:p w14:paraId="51421302" w14:textId="5D7A1529" w:rsidR="0046752B" w:rsidRPr="00AD58BB" w:rsidRDefault="0016767A"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Capitán Sarmiento, Buenos Aires</w:t>
            </w:r>
          </w:p>
        </w:tc>
        <w:tc>
          <w:tcPr>
            <w:tcW w:w="1822" w:type="dxa"/>
            <w:shd w:val="clear" w:color="auto" w:fill="auto"/>
          </w:tcPr>
          <w:p w14:paraId="6EE01CB3" w14:textId="018EE5D9" w:rsidR="0046752B" w:rsidRPr="00AD58BB" w:rsidRDefault="00497FF5"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Bonaerense</w:t>
            </w:r>
          </w:p>
        </w:tc>
        <w:tc>
          <w:tcPr>
            <w:tcW w:w="1715" w:type="dxa"/>
            <w:shd w:val="clear" w:color="auto" w:fill="auto"/>
          </w:tcPr>
          <w:p w14:paraId="26B9EB3A" w14:textId="5F3E2F4C" w:rsidR="0046752B" w:rsidRPr="00AD58BB" w:rsidRDefault="00A666B1" w:rsidP="381CF0A7">
            <w:pPr>
              <w:pStyle w:val="Prrafodelista"/>
              <w:ind w:left="0"/>
              <w:jc w:val="both"/>
              <w:rPr>
                <w:rFonts w:ascii="Arial" w:eastAsiaTheme="minorEastAsia" w:hAnsi="Arial" w:cs="Arial"/>
                <w:sz w:val="18"/>
                <w:szCs w:val="18"/>
              </w:rPr>
            </w:pPr>
            <w:r w:rsidRPr="00AD58BB">
              <w:rPr>
                <w:rFonts w:ascii="Arial" w:eastAsiaTheme="minorEastAsia" w:hAnsi="Arial" w:cs="Arial"/>
                <w:sz w:val="18"/>
                <w:szCs w:val="18"/>
              </w:rPr>
              <w:t>2020</w:t>
            </w:r>
          </w:p>
        </w:tc>
      </w:tr>
    </w:tbl>
    <w:p w14:paraId="030DD56D" w14:textId="77777777" w:rsidR="00174396" w:rsidRPr="00AD58BB" w:rsidRDefault="00174396" w:rsidP="381CF0A7">
      <w:pPr>
        <w:pStyle w:val="Prrafodelista"/>
        <w:jc w:val="both"/>
        <w:rPr>
          <w:rFonts w:ascii="Arial" w:eastAsiaTheme="minorEastAsia" w:hAnsi="Arial" w:cs="Arial"/>
          <w:sz w:val="18"/>
          <w:szCs w:val="18"/>
        </w:rPr>
      </w:pPr>
    </w:p>
    <w:p w14:paraId="6F75E01E" w14:textId="2013BE92" w:rsidR="4B0B5676" w:rsidRPr="005619AB" w:rsidRDefault="00312CBF" w:rsidP="35A315CC">
      <w:pPr>
        <w:jc w:val="both"/>
        <w:rPr>
          <w:rFonts w:ascii="Arial" w:eastAsiaTheme="minorEastAsia" w:hAnsi="Arial" w:cs="Arial"/>
          <w:sz w:val="20"/>
          <w:szCs w:val="20"/>
        </w:rPr>
      </w:pPr>
      <w:r w:rsidRPr="005619AB">
        <w:rPr>
          <w:rFonts w:ascii="Arial" w:eastAsiaTheme="minorEastAsia" w:hAnsi="Arial" w:cs="Arial"/>
          <w:sz w:val="20"/>
          <w:szCs w:val="20"/>
        </w:rPr>
        <w:t>Asimismo, durante el año</w:t>
      </w:r>
      <w:r w:rsidR="00B849C3" w:rsidRPr="005619AB">
        <w:rPr>
          <w:rFonts w:ascii="Arial" w:eastAsiaTheme="minorEastAsia" w:hAnsi="Arial" w:cs="Arial"/>
          <w:sz w:val="20"/>
          <w:szCs w:val="20"/>
        </w:rPr>
        <w:t xml:space="preserve"> 2020 s</w:t>
      </w:r>
      <w:r w:rsidR="4B0B5676" w:rsidRPr="005619AB">
        <w:rPr>
          <w:rFonts w:ascii="Arial" w:eastAsiaTheme="minorEastAsia" w:hAnsi="Arial" w:cs="Arial"/>
          <w:sz w:val="20"/>
          <w:szCs w:val="20"/>
        </w:rPr>
        <w:t xml:space="preserve">e elaboró un </w:t>
      </w:r>
      <w:hyperlink r:id="rId9">
        <w:r w:rsidR="4B0B5676" w:rsidRPr="005619AB">
          <w:rPr>
            <w:rStyle w:val="Hipervnculo"/>
            <w:rFonts w:ascii="Arial" w:eastAsiaTheme="minorEastAsia" w:hAnsi="Arial" w:cs="Arial"/>
            <w:sz w:val="20"/>
            <w:szCs w:val="20"/>
          </w:rPr>
          <w:t>informe integral</w:t>
        </w:r>
      </w:hyperlink>
      <w:r w:rsidR="4B0B5676" w:rsidRPr="005619AB">
        <w:rPr>
          <w:rFonts w:ascii="Arial" w:eastAsiaTheme="minorEastAsia" w:hAnsi="Arial" w:cs="Arial"/>
          <w:sz w:val="20"/>
          <w:szCs w:val="20"/>
        </w:rPr>
        <w:t xml:space="preserve"> con información académica y financiera </w:t>
      </w:r>
      <w:r w:rsidR="09B03BA8" w:rsidRPr="005619AB">
        <w:rPr>
          <w:rFonts w:ascii="Arial" w:eastAsiaTheme="minorEastAsia" w:hAnsi="Arial" w:cs="Arial"/>
          <w:sz w:val="20"/>
          <w:szCs w:val="20"/>
        </w:rPr>
        <w:t>acerca</w:t>
      </w:r>
      <w:r w:rsidR="4B0B5676" w:rsidRPr="005619AB">
        <w:rPr>
          <w:rFonts w:ascii="Arial" w:eastAsiaTheme="minorEastAsia" w:hAnsi="Arial" w:cs="Arial"/>
          <w:sz w:val="20"/>
          <w:szCs w:val="20"/>
        </w:rPr>
        <w:t xml:space="preserve"> de la implementación del programa </w:t>
      </w:r>
      <w:r w:rsidR="3814E300" w:rsidRPr="005619AB">
        <w:rPr>
          <w:rFonts w:ascii="Arial" w:eastAsiaTheme="minorEastAsia" w:hAnsi="Arial" w:cs="Arial"/>
          <w:sz w:val="20"/>
          <w:szCs w:val="20"/>
        </w:rPr>
        <w:t>desde su creación en el año 2012</w:t>
      </w:r>
      <w:r w:rsidR="003E3D80" w:rsidRPr="005619AB">
        <w:rPr>
          <w:rFonts w:ascii="Arial" w:eastAsiaTheme="minorEastAsia" w:hAnsi="Arial" w:cs="Arial"/>
          <w:sz w:val="20"/>
          <w:szCs w:val="20"/>
        </w:rPr>
        <w:t xml:space="preserve"> hasta el 2019.</w:t>
      </w:r>
      <w:r w:rsidR="007F5422" w:rsidRPr="005619AB">
        <w:rPr>
          <w:rFonts w:ascii="Arial" w:eastAsiaTheme="minorEastAsia" w:hAnsi="Arial" w:cs="Arial"/>
          <w:sz w:val="20"/>
          <w:szCs w:val="20"/>
        </w:rPr>
        <w:t xml:space="preserve"> En el mismo se incluye una reseña histórica,</w:t>
      </w:r>
      <w:r w:rsidR="00CE6580" w:rsidRPr="005619AB">
        <w:rPr>
          <w:rFonts w:ascii="Arial" w:eastAsiaTheme="minorEastAsia" w:hAnsi="Arial" w:cs="Arial"/>
          <w:sz w:val="20"/>
          <w:szCs w:val="20"/>
        </w:rPr>
        <w:t xml:space="preserve"> una descripción de</w:t>
      </w:r>
      <w:r w:rsidR="007F5422" w:rsidRPr="005619AB">
        <w:rPr>
          <w:rFonts w:ascii="Arial" w:eastAsiaTheme="minorEastAsia" w:hAnsi="Arial" w:cs="Arial"/>
          <w:sz w:val="20"/>
          <w:szCs w:val="20"/>
        </w:rPr>
        <w:t xml:space="preserve"> </w:t>
      </w:r>
      <w:r w:rsidR="006D7A06" w:rsidRPr="005619AB">
        <w:rPr>
          <w:rFonts w:ascii="Arial" w:eastAsiaTheme="minorEastAsia" w:hAnsi="Arial" w:cs="Arial"/>
          <w:sz w:val="20"/>
          <w:szCs w:val="20"/>
        </w:rPr>
        <w:t>la diversidad</w:t>
      </w:r>
      <w:r w:rsidR="007B5857" w:rsidRPr="005619AB">
        <w:rPr>
          <w:rFonts w:ascii="Arial" w:eastAsiaTheme="minorEastAsia" w:hAnsi="Arial" w:cs="Arial"/>
          <w:sz w:val="20"/>
          <w:szCs w:val="20"/>
        </w:rPr>
        <w:t xml:space="preserve"> de instrumentos de expansión que se han utilizado (Centros Regionales de Educación Superior, Subsedes y Extensiones Áulicas)</w:t>
      </w:r>
      <w:r w:rsidR="00E14AAE" w:rsidRPr="005619AB">
        <w:rPr>
          <w:rFonts w:ascii="Arial" w:eastAsiaTheme="minorEastAsia" w:hAnsi="Arial" w:cs="Arial"/>
          <w:sz w:val="20"/>
          <w:szCs w:val="20"/>
        </w:rPr>
        <w:t xml:space="preserve"> y un análisis de las </w:t>
      </w:r>
      <w:r w:rsidR="00BD4499" w:rsidRPr="005619AB">
        <w:rPr>
          <w:rFonts w:ascii="Arial" w:eastAsiaTheme="minorEastAsia" w:hAnsi="Arial" w:cs="Arial"/>
          <w:sz w:val="20"/>
          <w:szCs w:val="20"/>
        </w:rPr>
        <w:t>ofertas académicas implementadas con un criterio de cobertura territorial.</w:t>
      </w:r>
    </w:p>
    <w:p w14:paraId="6410C2E1" w14:textId="65657E2E" w:rsidR="00D77610" w:rsidRPr="005619AB" w:rsidRDefault="003A4741" w:rsidP="6439B479">
      <w:pPr>
        <w:jc w:val="both"/>
        <w:rPr>
          <w:rFonts w:ascii="Arial" w:eastAsiaTheme="minorEastAsia" w:hAnsi="Arial" w:cs="Arial"/>
          <w:sz w:val="20"/>
          <w:szCs w:val="20"/>
        </w:rPr>
      </w:pPr>
      <w:r w:rsidRPr="005619AB">
        <w:rPr>
          <w:rFonts w:ascii="Arial" w:eastAsiaTheme="minorEastAsia" w:hAnsi="Arial" w:cs="Arial"/>
          <w:sz w:val="20"/>
          <w:szCs w:val="20"/>
        </w:rPr>
        <w:t xml:space="preserve">Como principales resultados, cabe señalar </w:t>
      </w:r>
      <w:r w:rsidR="00804A31" w:rsidRPr="005619AB">
        <w:rPr>
          <w:rFonts w:ascii="Arial" w:eastAsiaTheme="minorEastAsia" w:hAnsi="Arial" w:cs="Arial"/>
          <w:sz w:val="20"/>
          <w:szCs w:val="20"/>
        </w:rPr>
        <w:t xml:space="preserve">que se han implementado 60 instrumentos de expansión, de los cuales 17 son Centros Regionales de Educación Superior, </w:t>
      </w:r>
      <w:r w:rsidR="00E9043D" w:rsidRPr="005619AB">
        <w:rPr>
          <w:rFonts w:ascii="Arial" w:eastAsiaTheme="minorEastAsia" w:hAnsi="Arial" w:cs="Arial"/>
          <w:sz w:val="20"/>
          <w:szCs w:val="20"/>
        </w:rPr>
        <w:t>24 Subsedes y 19 Extensiones Áulicas. De esta forma</w:t>
      </w:r>
      <w:r w:rsidR="00FA08E5" w:rsidRPr="005619AB">
        <w:rPr>
          <w:rFonts w:ascii="Arial" w:eastAsiaTheme="minorEastAsia" w:hAnsi="Arial" w:cs="Arial"/>
          <w:sz w:val="20"/>
          <w:szCs w:val="20"/>
        </w:rPr>
        <w:t xml:space="preserve"> se han alcanzado 60 localidades de 14 provincias.</w:t>
      </w:r>
      <w:r w:rsidR="00E15B95" w:rsidRPr="005619AB">
        <w:rPr>
          <w:rFonts w:ascii="Arial" w:eastAsiaTheme="minorEastAsia" w:hAnsi="Arial" w:cs="Arial"/>
          <w:sz w:val="20"/>
          <w:szCs w:val="20"/>
        </w:rPr>
        <w:t xml:space="preserve"> En cuanto a las ofertas académicas implementadas en el marco del programa, se ha impulsado el dictado de 195 ofertas académicas a lo largo de todo el período.</w:t>
      </w:r>
    </w:p>
    <w:p w14:paraId="3FDEB019" w14:textId="30D27AC2" w:rsidR="0859123F" w:rsidRPr="005619AB" w:rsidRDefault="005B3090" w:rsidP="381CF0A7">
      <w:pPr>
        <w:pStyle w:val="Prrafodelista"/>
        <w:numPr>
          <w:ilvl w:val="0"/>
          <w:numId w:val="8"/>
        </w:numPr>
        <w:jc w:val="both"/>
        <w:rPr>
          <w:rFonts w:ascii="Arial" w:eastAsiaTheme="minorEastAsia" w:hAnsi="Arial" w:cs="Arial"/>
          <w:sz w:val="20"/>
          <w:szCs w:val="20"/>
        </w:rPr>
      </w:pPr>
      <w:r w:rsidRPr="005619AB">
        <w:rPr>
          <w:rFonts w:ascii="Arial" w:eastAsiaTheme="minorEastAsia" w:hAnsi="Arial" w:cs="Arial"/>
          <w:b/>
          <w:bCs/>
          <w:sz w:val="20"/>
          <w:szCs w:val="20"/>
        </w:rPr>
        <w:t>Primera Ronda de Reuniones Plenarias de Articulación</w:t>
      </w:r>
    </w:p>
    <w:p w14:paraId="05EAB8F8" w14:textId="64B42133" w:rsidR="00464B11" w:rsidRPr="005619AB" w:rsidRDefault="00464B11" w:rsidP="381CF0A7">
      <w:pPr>
        <w:jc w:val="both"/>
        <w:rPr>
          <w:rFonts w:ascii="Arial" w:eastAsiaTheme="minorEastAsia" w:hAnsi="Arial" w:cs="Arial"/>
          <w:sz w:val="20"/>
          <w:szCs w:val="20"/>
        </w:rPr>
      </w:pPr>
      <w:r w:rsidRPr="005619AB">
        <w:rPr>
          <w:rFonts w:ascii="Arial" w:eastAsiaTheme="minorEastAsia" w:hAnsi="Arial" w:cs="Arial"/>
          <w:sz w:val="20"/>
          <w:szCs w:val="20"/>
        </w:rPr>
        <w:t xml:space="preserve">Las reuniones de </w:t>
      </w:r>
      <w:r w:rsidR="00F57B54" w:rsidRPr="005619AB">
        <w:rPr>
          <w:rFonts w:ascii="Arial" w:eastAsiaTheme="minorEastAsia" w:hAnsi="Arial" w:cs="Arial"/>
          <w:sz w:val="20"/>
          <w:szCs w:val="20"/>
        </w:rPr>
        <w:t xml:space="preserve">articulación de los CPRES son instancias de </w:t>
      </w:r>
      <w:r w:rsidR="00346D28" w:rsidRPr="005619AB">
        <w:rPr>
          <w:rFonts w:ascii="Arial" w:eastAsiaTheme="minorEastAsia" w:hAnsi="Arial" w:cs="Arial"/>
          <w:sz w:val="20"/>
          <w:szCs w:val="20"/>
        </w:rPr>
        <w:t>intercambio y debate entre todos los miembros de cada región</w:t>
      </w:r>
      <w:r w:rsidR="00B423AE" w:rsidRPr="005619AB">
        <w:rPr>
          <w:rFonts w:ascii="Arial" w:eastAsiaTheme="minorEastAsia" w:hAnsi="Arial" w:cs="Arial"/>
          <w:sz w:val="20"/>
          <w:szCs w:val="20"/>
        </w:rPr>
        <w:t>. En ellas participan representantes de las instituciones universitarias de gestión estatal y privada</w:t>
      </w:r>
      <w:r w:rsidR="007C2BD4" w:rsidRPr="005619AB">
        <w:rPr>
          <w:rFonts w:ascii="Arial" w:eastAsiaTheme="minorEastAsia" w:hAnsi="Arial" w:cs="Arial"/>
          <w:sz w:val="20"/>
          <w:szCs w:val="20"/>
        </w:rPr>
        <w:t xml:space="preserve"> y también </w:t>
      </w:r>
      <w:r w:rsidR="000449C2" w:rsidRPr="005619AB">
        <w:rPr>
          <w:rFonts w:ascii="Arial" w:eastAsiaTheme="minorEastAsia" w:hAnsi="Arial" w:cs="Arial"/>
          <w:sz w:val="20"/>
          <w:szCs w:val="20"/>
        </w:rPr>
        <w:t>las autoridades de las áreas educativas de las diferentes provincias.</w:t>
      </w:r>
    </w:p>
    <w:p w14:paraId="15BC2B23" w14:textId="79A9291A" w:rsidR="00FE6082" w:rsidRPr="005619AB" w:rsidRDefault="00546D3F" w:rsidP="381CF0A7">
      <w:pPr>
        <w:jc w:val="both"/>
        <w:rPr>
          <w:rFonts w:ascii="Arial" w:eastAsiaTheme="minorEastAsia" w:hAnsi="Arial" w:cs="Arial"/>
          <w:sz w:val="20"/>
          <w:szCs w:val="20"/>
        </w:rPr>
      </w:pPr>
      <w:r w:rsidRPr="005619AB">
        <w:rPr>
          <w:rFonts w:ascii="Arial" w:eastAsiaTheme="minorEastAsia" w:hAnsi="Arial" w:cs="Arial"/>
          <w:sz w:val="20"/>
          <w:szCs w:val="20"/>
        </w:rPr>
        <w:t>La primera ronda de reuniones</w:t>
      </w:r>
      <w:r w:rsidR="00B133F9" w:rsidRPr="005619AB">
        <w:rPr>
          <w:rFonts w:ascii="Arial" w:eastAsiaTheme="minorEastAsia" w:hAnsi="Arial" w:cs="Arial"/>
          <w:sz w:val="20"/>
          <w:szCs w:val="20"/>
        </w:rPr>
        <w:t xml:space="preserve"> del año 2020 se realizó</w:t>
      </w:r>
      <w:r w:rsidR="00583780" w:rsidRPr="005619AB">
        <w:rPr>
          <w:rFonts w:ascii="Arial" w:eastAsiaTheme="minorEastAsia" w:hAnsi="Arial" w:cs="Arial"/>
          <w:sz w:val="20"/>
          <w:szCs w:val="20"/>
        </w:rPr>
        <w:t xml:space="preserve"> durante </w:t>
      </w:r>
      <w:r w:rsidR="00872B0C" w:rsidRPr="005619AB">
        <w:rPr>
          <w:rFonts w:ascii="Arial" w:eastAsiaTheme="minorEastAsia" w:hAnsi="Arial" w:cs="Arial"/>
          <w:sz w:val="20"/>
          <w:szCs w:val="20"/>
        </w:rPr>
        <w:t>los meses de mayo y junio</w:t>
      </w:r>
      <w:r w:rsidR="00815DB0" w:rsidRPr="005619AB">
        <w:rPr>
          <w:rFonts w:ascii="Arial" w:eastAsiaTheme="minorEastAsia" w:hAnsi="Arial" w:cs="Arial"/>
          <w:sz w:val="20"/>
          <w:szCs w:val="20"/>
        </w:rPr>
        <w:t xml:space="preserve"> y estuvo signada por </w:t>
      </w:r>
      <w:r w:rsidR="00F354A4" w:rsidRPr="005619AB">
        <w:rPr>
          <w:rFonts w:ascii="Arial" w:eastAsiaTheme="minorEastAsia" w:hAnsi="Arial" w:cs="Arial"/>
          <w:sz w:val="20"/>
          <w:szCs w:val="20"/>
        </w:rPr>
        <w:t>el reciente comienzo de la pandemia de COVID-19</w:t>
      </w:r>
      <w:r w:rsidR="001F2CA4" w:rsidRPr="005619AB">
        <w:rPr>
          <w:rFonts w:ascii="Arial" w:eastAsiaTheme="minorEastAsia" w:hAnsi="Arial" w:cs="Arial"/>
          <w:sz w:val="20"/>
          <w:szCs w:val="20"/>
        </w:rPr>
        <w:t xml:space="preserve">. </w:t>
      </w:r>
      <w:r w:rsidR="0082082B" w:rsidRPr="005619AB">
        <w:rPr>
          <w:rFonts w:ascii="Arial" w:eastAsiaTheme="minorEastAsia" w:hAnsi="Arial" w:cs="Arial"/>
          <w:sz w:val="20"/>
          <w:szCs w:val="20"/>
        </w:rPr>
        <w:t>Esta situación</w:t>
      </w:r>
      <w:r w:rsidR="00E33B76" w:rsidRPr="005619AB">
        <w:rPr>
          <w:rFonts w:ascii="Arial" w:eastAsiaTheme="minorEastAsia" w:hAnsi="Arial" w:cs="Arial"/>
          <w:sz w:val="20"/>
          <w:szCs w:val="20"/>
        </w:rPr>
        <w:t>, que fue disruptiva para las actividades de las instituciones educativas</w:t>
      </w:r>
      <w:r w:rsidR="00566FE5" w:rsidRPr="005619AB">
        <w:rPr>
          <w:rFonts w:ascii="Arial" w:eastAsiaTheme="minorEastAsia" w:hAnsi="Arial" w:cs="Arial"/>
          <w:sz w:val="20"/>
          <w:szCs w:val="20"/>
        </w:rPr>
        <w:t>, afectó al Sistema Universitario Argentino en su conju</w:t>
      </w:r>
      <w:r w:rsidR="00386B87" w:rsidRPr="005619AB">
        <w:rPr>
          <w:rFonts w:ascii="Arial" w:eastAsiaTheme="minorEastAsia" w:hAnsi="Arial" w:cs="Arial"/>
          <w:sz w:val="20"/>
          <w:szCs w:val="20"/>
        </w:rPr>
        <w:t>nto y obligó a adoptar modalidades de trabajo</w:t>
      </w:r>
      <w:r w:rsidR="00A74257" w:rsidRPr="005619AB">
        <w:rPr>
          <w:rFonts w:ascii="Arial" w:eastAsiaTheme="minorEastAsia" w:hAnsi="Arial" w:cs="Arial"/>
          <w:sz w:val="20"/>
          <w:szCs w:val="20"/>
        </w:rPr>
        <w:t xml:space="preserve"> que fueron denominadas en un primer momento como de virtualidad forzada.</w:t>
      </w:r>
    </w:p>
    <w:p w14:paraId="2B172DA7" w14:textId="7F6D5186" w:rsidR="00E51991" w:rsidRPr="005619AB" w:rsidRDefault="00E51991" w:rsidP="381CF0A7">
      <w:pPr>
        <w:jc w:val="both"/>
        <w:rPr>
          <w:rFonts w:ascii="Arial" w:eastAsiaTheme="minorEastAsia" w:hAnsi="Arial" w:cs="Arial"/>
          <w:b/>
          <w:bCs/>
          <w:sz w:val="20"/>
          <w:szCs w:val="20"/>
        </w:rPr>
      </w:pPr>
      <w:r w:rsidRPr="005619AB">
        <w:rPr>
          <w:rFonts w:ascii="Arial" w:eastAsiaTheme="minorEastAsia" w:hAnsi="Arial" w:cs="Arial"/>
          <w:sz w:val="20"/>
          <w:szCs w:val="20"/>
        </w:rPr>
        <w:t xml:space="preserve">De acuerdo </w:t>
      </w:r>
      <w:r w:rsidR="00D1106C" w:rsidRPr="005619AB">
        <w:rPr>
          <w:rFonts w:ascii="Arial" w:eastAsiaTheme="minorEastAsia" w:hAnsi="Arial" w:cs="Arial"/>
          <w:sz w:val="20"/>
          <w:szCs w:val="20"/>
        </w:rPr>
        <w:t>con</w:t>
      </w:r>
      <w:r w:rsidRPr="005619AB">
        <w:rPr>
          <w:rFonts w:ascii="Arial" w:eastAsiaTheme="minorEastAsia" w:hAnsi="Arial" w:cs="Arial"/>
          <w:sz w:val="20"/>
          <w:szCs w:val="20"/>
        </w:rPr>
        <w:t xml:space="preserve"> las funciones de los CPRES, relacionadas con la planificación y la articulación territorial, </w:t>
      </w:r>
      <w:r w:rsidR="00302127" w:rsidRPr="005619AB">
        <w:rPr>
          <w:rFonts w:ascii="Arial" w:eastAsiaTheme="minorEastAsia" w:hAnsi="Arial" w:cs="Arial"/>
          <w:sz w:val="20"/>
          <w:szCs w:val="20"/>
        </w:rPr>
        <w:t xml:space="preserve">se propuso un intercambio en donde se expusieran las principales </w:t>
      </w:r>
      <w:r w:rsidR="00651D6F" w:rsidRPr="005619AB">
        <w:rPr>
          <w:rFonts w:ascii="Arial" w:eastAsiaTheme="minorEastAsia" w:hAnsi="Arial" w:cs="Arial"/>
          <w:sz w:val="20"/>
          <w:szCs w:val="20"/>
        </w:rPr>
        <w:t xml:space="preserve">dificultades y ventajas </w:t>
      </w:r>
      <w:r w:rsidR="00F56BA9" w:rsidRPr="005619AB">
        <w:rPr>
          <w:rFonts w:ascii="Arial" w:eastAsiaTheme="minorEastAsia" w:hAnsi="Arial" w:cs="Arial"/>
          <w:sz w:val="20"/>
          <w:szCs w:val="20"/>
        </w:rPr>
        <w:t xml:space="preserve">generadas </w:t>
      </w:r>
      <w:r w:rsidR="00764767" w:rsidRPr="005619AB">
        <w:rPr>
          <w:rFonts w:ascii="Arial" w:eastAsiaTheme="minorEastAsia" w:hAnsi="Arial" w:cs="Arial"/>
          <w:sz w:val="20"/>
          <w:szCs w:val="20"/>
        </w:rPr>
        <w:t xml:space="preserve">por la virtualidad forzada </w:t>
      </w:r>
      <w:r w:rsidR="00F56BA9" w:rsidRPr="005619AB">
        <w:rPr>
          <w:rFonts w:ascii="Arial" w:eastAsiaTheme="minorEastAsia" w:hAnsi="Arial" w:cs="Arial"/>
          <w:sz w:val="20"/>
          <w:szCs w:val="20"/>
        </w:rPr>
        <w:t>para</w:t>
      </w:r>
      <w:r w:rsidR="00651D6F" w:rsidRPr="005619AB">
        <w:rPr>
          <w:rFonts w:ascii="Arial" w:eastAsiaTheme="minorEastAsia" w:hAnsi="Arial" w:cs="Arial"/>
          <w:sz w:val="20"/>
          <w:szCs w:val="20"/>
        </w:rPr>
        <w:t xml:space="preserve"> el desarrollo de l</w:t>
      </w:r>
      <w:r w:rsidR="00D230E7" w:rsidRPr="005619AB">
        <w:rPr>
          <w:rFonts w:ascii="Arial" w:eastAsiaTheme="minorEastAsia" w:hAnsi="Arial" w:cs="Arial"/>
          <w:sz w:val="20"/>
          <w:szCs w:val="20"/>
        </w:rPr>
        <w:t>as actividades en las diversas</w:t>
      </w:r>
      <w:r w:rsidR="00F56BA9" w:rsidRPr="005619AB">
        <w:rPr>
          <w:rFonts w:ascii="Arial" w:eastAsiaTheme="minorEastAsia" w:hAnsi="Arial" w:cs="Arial"/>
          <w:sz w:val="20"/>
          <w:szCs w:val="20"/>
        </w:rPr>
        <w:t xml:space="preserve"> subsedes, anexos y extensiones áulicas</w:t>
      </w:r>
      <w:r w:rsidR="003B497E" w:rsidRPr="005619AB">
        <w:rPr>
          <w:rFonts w:ascii="Arial" w:eastAsiaTheme="minorEastAsia" w:hAnsi="Arial" w:cs="Arial"/>
          <w:sz w:val="20"/>
          <w:szCs w:val="20"/>
        </w:rPr>
        <w:t xml:space="preserve"> de las universidades.</w:t>
      </w:r>
      <w:r w:rsidR="00764767" w:rsidRPr="005619AB">
        <w:rPr>
          <w:rFonts w:ascii="Arial" w:eastAsiaTheme="minorEastAsia" w:hAnsi="Arial" w:cs="Arial"/>
          <w:sz w:val="20"/>
          <w:szCs w:val="20"/>
        </w:rPr>
        <w:t xml:space="preserve"> Se trabajó sobre los siguientes ejes temáticos:</w:t>
      </w:r>
    </w:p>
    <w:p w14:paraId="340F2F7E" w14:textId="215B9A6B" w:rsidR="00E84F3B" w:rsidRPr="005619AB" w:rsidRDefault="00E84F3B" w:rsidP="381CF0A7">
      <w:pPr>
        <w:pStyle w:val="Prrafodelista"/>
        <w:numPr>
          <w:ilvl w:val="0"/>
          <w:numId w:val="10"/>
        </w:numPr>
        <w:jc w:val="both"/>
        <w:rPr>
          <w:rFonts w:ascii="Arial" w:eastAsiaTheme="minorEastAsia" w:hAnsi="Arial" w:cs="Arial"/>
          <w:b/>
          <w:bCs/>
          <w:sz w:val="20"/>
          <w:szCs w:val="20"/>
        </w:rPr>
      </w:pPr>
      <w:r w:rsidRPr="005619AB">
        <w:rPr>
          <w:rFonts w:ascii="Arial" w:eastAsiaTheme="minorEastAsia" w:hAnsi="Arial" w:cs="Arial"/>
          <w:b/>
          <w:bCs/>
          <w:sz w:val="20"/>
          <w:szCs w:val="20"/>
        </w:rPr>
        <w:t>Eje i</w:t>
      </w:r>
      <w:r w:rsidR="005A0F2E" w:rsidRPr="005619AB">
        <w:rPr>
          <w:rFonts w:ascii="Arial" w:eastAsiaTheme="minorEastAsia" w:hAnsi="Arial" w:cs="Arial"/>
          <w:b/>
          <w:bCs/>
          <w:sz w:val="20"/>
          <w:szCs w:val="20"/>
        </w:rPr>
        <w:t>nfraestructura</w:t>
      </w:r>
      <w:r w:rsidR="007A5A3D" w:rsidRPr="005619AB">
        <w:rPr>
          <w:rFonts w:ascii="Arial" w:eastAsiaTheme="minorEastAsia" w:hAnsi="Arial" w:cs="Arial"/>
          <w:sz w:val="20"/>
          <w:szCs w:val="20"/>
        </w:rPr>
        <w:t xml:space="preserve">: </w:t>
      </w:r>
      <w:r w:rsidR="006F0DA7" w:rsidRPr="005619AB">
        <w:rPr>
          <w:rFonts w:ascii="Arial" w:eastAsiaTheme="minorEastAsia" w:hAnsi="Arial" w:cs="Arial"/>
          <w:sz w:val="20"/>
          <w:szCs w:val="20"/>
        </w:rPr>
        <w:t>capacidades tecnológicas, disponibilidad de herramientas y equipamientos</w:t>
      </w:r>
      <w:r w:rsidRPr="005619AB">
        <w:rPr>
          <w:rFonts w:ascii="Arial" w:eastAsiaTheme="minorEastAsia" w:hAnsi="Arial" w:cs="Arial"/>
          <w:sz w:val="20"/>
          <w:szCs w:val="20"/>
        </w:rPr>
        <w:t>.</w:t>
      </w:r>
    </w:p>
    <w:p w14:paraId="2D6B5D0B" w14:textId="514BED8B" w:rsidR="00E84F3B" w:rsidRPr="005619AB" w:rsidRDefault="00E84F3B" w:rsidP="381CF0A7">
      <w:pPr>
        <w:pStyle w:val="Prrafodelista"/>
        <w:numPr>
          <w:ilvl w:val="0"/>
          <w:numId w:val="10"/>
        </w:numPr>
        <w:jc w:val="both"/>
        <w:rPr>
          <w:rFonts w:ascii="Arial" w:eastAsiaTheme="minorEastAsia" w:hAnsi="Arial" w:cs="Arial"/>
          <w:sz w:val="20"/>
          <w:szCs w:val="20"/>
        </w:rPr>
      </w:pPr>
      <w:r w:rsidRPr="005619AB">
        <w:rPr>
          <w:rFonts w:ascii="Arial" w:eastAsiaTheme="minorEastAsia" w:hAnsi="Arial" w:cs="Arial"/>
          <w:b/>
          <w:bCs/>
          <w:sz w:val="20"/>
          <w:szCs w:val="20"/>
        </w:rPr>
        <w:t>Eje docencia</w:t>
      </w:r>
      <w:r w:rsidR="007A5A3D" w:rsidRPr="005619AB">
        <w:rPr>
          <w:rFonts w:ascii="Arial" w:eastAsiaTheme="minorEastAsia" w:hAnsi="Arial" w:cs="Arial"/>
          <w:sz w:val="20"/>
          <w:szCs w:val="20"/>
        </w:rPr>
        <w:t>:</w:t>
      </w:r>
      <w:r w:rsidR="009661C0" w:rsidRPr="005619AB">
        <w:rPr>
          <w:rFonts w:ascii="Arial" w:eastAsiaTheme="minorEastAsia" w:hAnsi="Arial" w:cs="Arial"/>
          <w:sz w:val="20"/>
          <w:szCs w:val="20"/>
        </w:rPr>
        <w:t xml:space="preserve"> desafíos para la práctica</w:t>
      </w:r>
      <w:r w:rsidR="00E13F95" w:rsidRPr="005619AB">
        <w:rPr>
          <w:rFonts w:ascii="Arial" w:eastAsiaTheme="minorEastAsia" w:hAnsi="Arial" w:cs="Arial"/>
          <w:sz w:val="20"/>
          <w:szCs w:val="20"/>
        </w:rPr>
        <w:t>, cambios en las modalidades de trabajo y en las relaciones docente-estudiante.</w:t>
      </w:r>
    </w:p>
    <w:p w14:paraId="4F70D152" w14:textId="48AF59E7" w:rsidR="00E13F95" w:rsidRPr="005619AB" w:rsidRDefault="00E13F95" w:rsidP="381CF0A7">
      <w:pPr>
        <w:pStyle w:val="Prrafodelista"/>
        <w:numPr>
          <w:ilvl w:val="0"/>
          <w:numId w:val="10"/>
        </w:numPr>
        <w:jc w:val="both"/>
        <w:rPr>
          <w:rFonts w:ascii="Arial" w:eastAsiaTheme="minorEastAsia" w:hAnsi="Arial" w:cs="Arial"/>
          <w:sz w:val="20"/>
          <w:szCs w:val="20"/>
        </w:rPr>
      </w:pPr>
      <w:r w:rsidRPr="005619AB">
        <w:rPr>
          <w:rFonts w:ascii="Arial" w:eastAsiaTheme="minorEastAsia" w:hAnsi="Arial" w:cs="Arial"/>
          <w:b/>
          <w:bCs/>
          <w:sz w:val="20"/>
          <w:szCs w:val="20"/>
        </w:rPr>
        <w:t>Eje pedagógico</w:t>
      </w:r>
      <w:r w:rsidRPr="005619AB">
        <w:rPr>
          <w:rFonts w:ascii="Arial" w:eastAsiaTheme="minorEastAsia" w:hAnsi="Arial" w:cs="Arial"/>
          <w:sz w:val="20"/>
          <w:szCs w:val="20"/>
        </w:rPr>
        <w:t xml:space="preserve">: </w:t>
      </w:r>
      <w:r w:rsidR="005E274E" w:rsidRPr="005619AB">
        <w:rPr>
          <w:rFonts w:ascii="Arial" w:eastAsiaTheme="minorEastAsia" w:hAnsi="Arial" w:cs="Arial"/>
          <w:sz w:val="20"/>
          <w:szCs w:val="20"/>
        </w:rPr>
        <w:t xml:space="preserve">desafíos </w:t>
      </w:r>
      <w:r w:rsidR="00DB16CD" w:rsidRPr="005619AB">
        <w:rPr>
          <w:rFonts w:ascii="Arial" w:eastAsiaTheme="minorEastAsia" w:hAnsi="Arial" w:cs="Arial"/>
          <w:sz w:val="20"/>
          <w:szCs w:val="20"/>
        </w:rPr>
        <w:t xml:space="preserve">para la enseñanza virtual en diversas subsedes como en </w:t>
      </w:r>
      <w:r w:rsidR="003C66B2" w:rsidRPr="005619AB">
        <w:rPr>
          <w:rFonts w:ascii="Arial" w:eastAsiaTheme="minorEastAsia" w:hAnsi="Arial" w:cs="Arial"/>
          <w:sz w:val="20"/>
          <w:szCs w:val="20"/>
        </w:rPr>
        <w:t>diferentes disciplinas</w:t>
      </w:r>
      <w:r w:rsidR="007A5A3D" w:rsidRPr="005619AB">
        <w:rPr>
          <w:rFonts w:ascii="Arial" w:eastAsiaTheme="minorEastAsia" w:hAnsi="Arial" w:cs="Arial"/>
          <w:sz w:val="20"/>
          <w:szCs w:val="20"/>
        </w:rPr>
        <w:t>.</w:t>
      </w:r>
    </w:p>
    <w:p w14:paraId="78BD5C7F" w14:textId="6C1A01AF" w:rsidR="003C66B2" w:rsidRPr="005619AB" w:rsidRDefault="003C66B2" w:rsidP="381CF0A7">
      <w:pPr>
        <w:pStyle w:val="Prrafodelista"/>
        <w:numPr>
          <w:ilvl w:val="0"/>
          <w:numId w:val="10"/>
        </w:numPr>
        <w:jc w:val="both"/>
        <w:rPr>
          <w:rFonts w:ascii="Arial" w:eastAsiaTheme="minorEastAsia" w:hAnsi="Arial" w:cs="Arial"/>
          <w:sz w:val="20"/>
          <w:szCs w:val="20"/>
        </w:rPr>
      </w:pPr>
      <w:r w:rsidRPr="005619AB">
        <w:rPr>
          <w:rFonts w:ascii="Arial" w:eastAsiaTheme="minorEastAsia" w:hAnsi="Arial" w:cs="Arial"/>
          <w:b/>
          <w:bCs/>
          <w:sz w:val="20"/>
          <w:szCs w:val="20"/>
        </w:rPr>
        <w:t>Eje retorno</w:t>
      </w:r>
      <w:r w:rsidRPr="005619AB">
        <w:rPr>
          <w:rFonts w:ascii="Arial" w:eastAsiaTheme="minorEastAsia" w:hAnsi="Arial" w:cs="Arial"/>
          <w:sz w:val="20"/>
          <w:szCs w:val="20"/>
        </w:rPr>
        <w:t>: primeras perspectivas del modo de retorno a la presencialidad</w:t>
      </w:r>
      <w:r w:rsidR="007A5A3D" w:rsidRPr="005619AB">
        <w:rPr>
          <w:rFonts w:ascii="Arial" w:eastAsiaTheme="minorEastAsia" w:hAnsi="Arial" w:cs="Arial"/>
          <w:sz w:val="20"/>
          <w:szCs w:val="20"/>
        </w:rPr>
        <w:t>.</w:t>
      </w:r>
    </w:p>
    <w:p w14:paraId="1080C722" w14:textId="62B15B85" w:rsidR="381CF0A7" w:rsidRDefault="381CF0A7" w:rsidP="005619AB">
      <w:pPr>
        <w:pStyle w:val="Prrafodelista"/>
        <w:jc w:val="both"/>
        <w:rPr>
          <w:rFonts w:ascii="Arial" w:hAnsi="Arial" w:cs="Arial"/>
          <w:sz w:val="18"/>
          <w:szCs w:val="18"/>
        </w:rPr>
      </w:pPr>
    </w:p>
    <w:p w14:paraId="4910D7E8" w14:textId="2637A9E9" w:rsidR="00302048" w:rsidRDefault="00302048" w:rsidP="005619AB">
      <w:pPr>
        <w:pStyle w:val="Prrafodelista"/>
        <w:jc w:val="both"/>
        <w:rPr>
          <w:rFonts w:ascii="Arial" w:hAnsi="Arial" w:cs="Arial"/>
          <w:sz w:val="18"/>
          <w:szCs w:val="18"/>
        </w:rPr>
      </w:pPr>
    </w:p>
    <w:p w14:paraId="407E2630" w14:textId="428BD169" w:rsidR="00302048" w:rsidRDefault="00302048" w:rsidP="005619AB">
      <w:pPr>
        <w:pStyle w:val="Prrafodelista"/>
        <w:jc w:val="both"/>
        <w:rPr>
          <w:rFonts w:ascii="Arial" w:hAnsi="Arial" w:cs="Arial"/>
          <w:sz w:val="18"/>
          <w:szCs w:val="18"/>
        </w:rPr>
      </w:pPr>
    </w:p>
    <w:p w14:paraId="08ED780C" w14:textId="1923221A" w:rsidR="00302048" w:rsidRDefault="00302048" w:rsidP="005619AB">
      <w:pPr>
        <w:pStyle w:val="Prrafodelista"/>
        <w:jc w:val="both"/>
        <w:rPr>
          <w:rFonts w:ascii="Arial" w:hAnsi="Arial" w:cs="Arial"/>
          <w:sz w:val="18"/>
          <w:szCs w:val="18"/>
        </w:rPr>
      </w:pPr>
    </w:p>
    <w:p w14:paraId="73E00CB2" w14:textId="7553ECEA" w:rsidR="00302048" w:rsidRDefault="00302048" w:rsidP="005619AB">
      <w:pPr>
        <w:pStyle w:val="Prrafodelista"/>
        <w:jc w:val="both"/>
        <w:rPr>
          <w:rFonts w:ascii="Arial" w:hAnsi="Arial" w:cs="Arial"/>
          <w:sz w:val="18"/>
          <w:szCs w:val="18"/>
        </w:rPr>
      </w:pPr>
    </w:p>
    <w:p w14:paraId="2FB4CEB6" w14:textId="77777777" w:rsidR="00302048" w:rsidRPr="00AD58BB" w:rsidRDefault="00302048" w:rsidP="005619AB">
      <w:pPr>
        <w:pStyle w:val="Prrafodelista"/>
        <w:jc w:val="both"/>
        <w:rPr>
          <w:rFonts w:ascii="Arial" w:hAnsi="Arial" w:cs="Arial"/>
          <w:sz w:val="18"/>
          <w:szCs w:val="18"/>
        </w:rPr>
      </w:pPr>
    </w:p>
    <w:tbl>
      <w:tblPr>
        <w:tblStyle w:val="Tablaconcuadrcula"/>
        <w:tblW w:w="12685" w:type="dxa"/>
        <w:jc w:val="center"/>
        <w:tblLook w:val="04A0" w:firstRow="1" w:lastRow="0" w:firstColumn="1" w:lastColumn="0" w:noHBand="0" w:noVBand="1"/>
      </w:tblPr>
      <w:tblGrid>
        <w:gridCol w:w="1558"/>
        <w:gridCol w:w="945"/>
        <w:gridCol w:w="8337"/>
        <w:gridCol w:w="1845"/>
      </w:tblGrid>
      <w:tr w:rsidR="00892170" w:rsidRPr="00AD58BB" w14:paraId="2BB57D14" w14:textId="77777777" w:rsidTr="00AD58BB">
        <w:trPr>
          <w:jc w:val="center"/>
        </w:trPr>
        <w:tc>
          <w:tcPr>
            <w:tcW w:w="1558" w:type="dxa"/>
            <w:vMerge w:val="restart"/>
            <w:shd w:val="clear" w:color="auto" w:fill="auto"/>
            <w:vAlign w:val="center"/>
          </w:tcPr>
          <w:p w14:paraId="0A01C694" w14:textId="5C291353" w:rsidR="00892170" w:rsidRPr="00AD58BB" w:rsidRDefault="00892170"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Región</w:t>
            </w:r>
          </w:p>
        </w:tc>
        <w:tc>
          <w:tcPr>
            <w:tcW w:w="945" w:type="dxa"/>
            <w:vMerge w:val="restart"/>
            <w:shd w:val="clear" w:color="auto" w:fill="auto"/>
            <w:vAlign w:val="center"/>
          </w:tcPr>
          <w:p w14:paraId="012BC402" w14:textId="3B5F538B" w:rsidR="00892170" w:rsidRPr="00AD58BB" w:rsidRDefault="00892170"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Fecha</w:t>
            </w:r>
          </w:p>
        </w:tc>
        <w:tc>
          <w:tcPr>
            <w:tcW w:w="10182" w:type="dxa"/>
            <w:gridSpan w:val="2"/>
            <w:shd w:val="clear" w:color="auto" w:fill="auto"/>
            <w:vAlign w:val="center"/>
          </w:tcPr>
          <w:p w14:paraId="5F53C4E5" w14:textId="10DE4F30" w:rsidR="00892170" w:rsidRPr="00AD58BB" w:rsidRDefault="004368D7"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Participantes</w:t>
            </w:r>
          </w:p>
        </w:tc>
      </w:tr>
      <w:tr w:rsidR="004368D7" w:rsidRPr="00AD58BB" w14:paraId="7D27A574" w14:textId="77777777" w:rsidTr="00AD58BB">
        <w:trPr>
          <w:jc w:val="center"/>
        </w:trPr>
        <w:tc>
          <w:tcPr>
            <w:tcW w:w="1558" w:type="dxa"/>
            <w:vMerge/>
            <w:shd w:val="clear" w:color="auto" w:fill="auto"/>
            <w:vAlign w:val="center"/>
          </w:tcPr>
          <w:p w14:paraId="659C6F5C" w14:textId="69BE0215" w:rsidR="004368D7" w:rsidRPr="00AD58BB" w:rsidRDefault="004368D7" w:rsidP="00CE09BD">
            <w:pPr>
              <w:jc w:val="center"/>
              <w:rPr>
                <w:rFonts w:ascii="Arial" w:hAnsi="Arial" w:cs="Arial"/>
                <w:b/>
                <w:bCs/>
                <w:sz w:val="18"/>
                <w:szCs w:val="18"/>
              </w:rPr>
            </w:pPr>
          </w:p>
        </w:tc>
        <w:tc>
          <w:tcPr>
            <w:tcW w:w="945" w:type="dxa"/>
            <w:vMerge/>
            <w:shd w:val="clear" w:color="auto" w:fill="auto"/>
            <w:vAlign w:val="center"/>
          </w:tcPr>
          <w:p w14:paraId="3D690B64" w14:textId="3C195A35" w:rsidR="004368D7" w:rsidRPr="00AD58BB" w:rsidRDefault="004368D7" w:rsidP="00CE09BD">
            <w:pPr>
              <w:jc w:val="center"/>
              <w:rPr>
                <w:rFonts w:ascii="Arial" w:hAnsi="Arial" w:cs="Arial"/>
                <w:b/>
                <w:bCs/>
                <w:sz w:val="18"/>
                <w:szCs w:val="18"/>
              </w:rPr>
            </w:pPr>
          </w:p>
        </w:tc>
        <w:tc>
          <w:tcPr>
            <w:tcW w:w="8337" w:type="dxa"/>
            <w:shd w:val="clear" w:color="auto" w:fill="auto"/>
            <w:vAlign w:val="center"/>
          </w:tcPr>
          <w:p w14:paraId="0F9B03A6" w14:textId="6BDBD947" w:rsidR="004368D7" w:rsidRPr="00AD58BB" w:rsidRDefault="004368D7"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Instituciones</w:t>
            </w:r>
          </w:p>
        </w:tc>
        <w:tc>
          <w:tcPr>
            <w:tcW w:w="1845" w:type="dxa"/>
            <w:shd w:val="clear" w:color="auto" w:fill="auto"/>
            <w:vAlign w:val="center"/>
          </w:tcPr>
          <w:p w14:paraId="48E7BC17" w14:textId="4B047987" w:rsidR="004368D7" w:rsidRPr="00AD58BB" w:rsidRDefault="004368D7"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Total</w:t>
            </w:r>
          </w:p>
        </w:tc>
      </w:tr>
      <w:tr w:rsidR="00A26428" w:rsidRPr="00AD58BB" w14:paraId="5842AA46" w14:textId="77777777" w:rsidTr="00AD58BB">
        <w:trPr>
          <w:jc w:val="center"/>
        </w:trPr>
        <w:tc>
          <w:tcPr>
            <w:tcW w:w="1558" w:type="dxa"/>
            <w:shd w:val="clear" w:color="auto" w:fill="auto"/>
            <w:vAlign w:val="center"/>
          </w:tcPr>
          <w:p w14:paraId="724C3555" w14:textId="3962BD11" w:rsidR="00A26428" w:rsidRPr="00AD58BB" w:rsidRDefault="00A26428" w:rsidP="381CF0A7">
            <w:pPr>
              <w:jc w:val="center"/>
              <w:rPr>
                <w:rFonts w:ascii="Arial" w:eastAsiaTheme="minorEastAsia" w:hAnsi="Arial" w:cs="Arial"/>
                <w:b/>
                <w:bCs/>
                <w:sz w:val="18"/>
                <w:szCs w:val="18"/>
              </w:rPr>
            </w:pPr>
            <w:proofErr w:type="spellStart"/>
            <w:r w:rsidRPr="00AD58BB">
              <w:rPr>
                <w:rFonts w:ascii="Arial" w:eastAsiaTheme="minorEastAsia" w:hAnsi="Arial" w:cs="Arial"/>
                <w:b/>
                <w:bCs/>
                <w:sz w:val="18"/>
                <w:szCs w:val="18"/>
              </w:rPr>
              <w:t>InterCPRES</w:t>
            </w:r>
            <w:proofErr w:type="spellEnd"/>
          </w:p>
        </w:tc>
        <w:tc>
          <w:tcPr>
            <w:tcW w:w="945" w:type="dxa"/>
            <w:shd w:val="clear" w:color="auto" w:fill="auto"/>
            <w:vAlign w:val="center"/>
          </w:tcPr>
          <w:p w14:paraId="70A701FA" w14:textId="33A66D36" w:rsidR="00A26428" w:rsidRPr="00AD58BB" w:rsidRDefault="00A26428" w:rsidP="381CF0A7">
            <w:pPr>
              <w:rPr>
                <w:rFonts w:ascii="Arial" w:eastAsiaTheme="minorEastAsia" w:hAnsi="Arial" w:cs="Arial"/>
                <w:sz w:val="18"/>
                <w:szCs w:val="18"/>
              </w:rPr>
            </w:pPr>
            <w:r w:rsidRPr="00AD58BB">
              <w:rPr>
                <w:rFonts w:ascii="Arial" w:eastAsiaTheme="minorEastAsia" w:hAnsi="Arial" w:cs="Arial"/>
                <w:sz w:val="18"/>
                <w:szCs w:val="18"/>
              </w:rPr>
              <w:t>28/05</w:t>
            </w:r>
          </w:p>
        </w:tc>
        <w:tc>
          <w:tcPr>
            <w:tcW w:w="8337" w:type="dxa"/>
            <w:shd w:val="clear" w:color="auto" w:fill="auto"/>
          </w:tcPr>
          <w:p w14:paraId="7382EE9F" w14:textId="7B372A7A" w:rsidR="00A26428" w:rsidRPr="00AD58BB" w:rsidRDefault="00BE0582" w:rsidP="381CF0A7">
            <w:pPr>
              <w:rPr>
                <w:rFonts w:ascii="Arial" w:eastAsiaTheme="minorEastAsia" w:hAnsi="Arial" w:cs="Arial"/>
                <w:sz w:val="18"/>
                <w:szCs w:val="18"/>
              </w:rPr>
            </w:pPr>
            <w:r w:rsidRPr="00AD58BB">
              <w:rPr>
                <w:rFonts w:ascii="Arial" w:eastAsiaTheme="minorEastAsia" w:hAnsi="Arial" w:cs="Arial"/>
                <w:sz w:val="18"/>
                <w:szCs w:val="18"/>
              </w:rPr>
              <w:t xml:space="preserve">UNLP – </w:t>
            </w:r>
            <w:proofErr w:type="spellStart"/>
            <w:r w:rsidRPr="00AD58BB">
              <w:rPr>
                <w:rFonts w:ascii="Arial" w:eastAsiaTheme="minorEastAsia" w:hAnsi="Arial" w:cs="Arial"/>
                <w:sz w:val="18"/>
                <w:szCs w:val="18"/>
              </w:rPr>
              <w:t>UAustral</w:t>
            </w:r>
            <w:proofErr w:type="spellEnd"/>
            <w:r w:rsidRPr="00AD58BB">
              <w:rPr>
                <w:rFonts w:ascii="Arial" w:eastAsiaTheme="minorEastAsia" w:hAnsi="Arial" w:cs="Arial"/>
                <w:sz w:val="18"/>
                <w:szCs w:val="18"/>
              </w:rPr>
              <w:t xml:space="preserve"> </w:t>
            </w:r>
            <w:r w:rsidR="007E42BC" w:rsidRPr="00AD58BB">
              <w:rPr>
                <w:rFonts w:ascii="Arial" w:eastAsiaTheme="minorEastAsia" w:hAnsi="Arial" w:cs="Arial"/>
                <w:sz w:val="18"/>
                <w:szCs w:val="18"/>
              </w:rPr>
              <w:t>–</w:t>
            </w:r>
            <w:r w:rsidRPr="00AD58BB">
              <w:rPr>
                <w:rFonts w:ascii="Arial" w:eastAsiaTheme="minorEastAsia" w:hAnsi="Arial" w:cs="Arial"/>
                <w:sz w:val="18"/>
                <w:szCs w:val="18"/>
              </w:rPr>
              <w:t xml:space="preserve"> </w:t>
            </w:r>
            <w:r w:rsidR="007E42BC" w:rsidRPr="00AD58BB">
              <w:rPr>
                <w:rFonts w:ascii="Arial" w:eastAsiaTheme="minorEastAsia" w:hAnsi="Arial" w:cs="Arial"/>
                <w:sz w:val="18"/>
                <w:szCs w:val="18"/>
              </w:rPr>
              <w:t xml:space="preserve">UNPSJB – UNAM – </w:t>
            </w:r>
            <w:proofErr w:type="spellStart"/>
            <w:r w:rsidR="007E42BC" w:rsidRPr="00AD58BB">
              <w:rPr>
                <w:rFonts w:ascii="Arial" w:eastAsiaTheme="minorEastAsia" w:hAnsi="Arial" w:cs="Arial"/>
                <w:sz w:val="18"/>
                <w:szCs w:val="18"/>
              </w:rPr>
              <w:t>UMaza</w:t>
            </w:r>
            <w:proofErr w:type="spellEnd"/>
            <w:r w:rsidR="007E42BC" w:rsidRPr="00AD58BB">
              <w:rPr>
                <w:rFonts w:ascii="Arial" w:eastAsiaTheme="minorEastAsia" w:hAnsi="Arial" w:cs="Arial"/>
                <w:sz w:val="18"/>
                <w:szCs w:val="18"/>
              </w:rPr>
              <w:t xml:space="preserve"> – UNSTA </w:t>
            </w:r>
            <w:r w:rsidR="00825011" w:rsidRPr="00AD58BB">
              <w:rPr>
                <w:rFonts w:ascii="Arial" w:eastAsiaTheme="minorEastAsia" w:hAnsi="Arial" w:cs="Arial"/>
                <w:sz w:val="18"/>
                <w:szCs w:val="18"/>
              </w:rPr>
              <w:t>–</w:t>
            </w:r>
            <w:r w:rsidR="007E42BC" w:rsidRPr="00AD58BB">
              <w:rPr>
                <w:rFonts w:ascii="Arial" w:eastAsiaTheme="minorEastAsia" w:hAnsi="Arial" w:cs="Arial"/>
                <w:sz w:val="18"/>
                <w:szCs w:val="18"/>
              </w:rPr>
              <w:t xml:space="preserve"> </w:t>
            </w:r>
            <w:r w:rsidR="00825011" w:rsidRPr="00AD58BB">
              <w:rPr>
                <w:rFonts w:ascii="Arial" w:eastAsiaTheme="minorEastAsia" w:hAnsi="Arial" w:cs="Arial"/>
                <w:sz w:val="18"/>
                <w:szCs w:val="18"/>
              </w:rPr>
              <w:t xml:space="preserve">Notarial Argentina – UNSE – </w:t>
            </w:r>
            <w:proofErr w:type="spellStart"/>
            <w:r w:rsidR="00825011" w:rsidRPr="00AD58BB">
              <w:rPr>
                <w:rFonts w:ascii="Arial" w:eastAsiaTheme="minorEastAsia" w:hAnsi="Arial" w:cs="Arial"/>
                <w:sz w:val="18"/>
                <w:szCs w:val="18"/>
              </w:rPr>
              <w:t>UNLPam</w:t>
            </w:r>
            <w:proofErr w:type="spellEnd"/>
            <w:r w:rsidR="00825011" w:rsidRPr="00AD58BB">
              <w:rPr>
                <w:rFonts w:ascii="Arial" w:eastAsiaTheme="minorEastAsia" w:hAnsi="Arial" w:cs="Arial"/>
                <w:sz w:val="18"/>
                <w:szCs w:val="18"/>
              </w:rPr>
              <w:t xml:space="preserve"> – UCP – UNER </w:t>
            </w:r>
            <w:r w:rsidR="00BF2641" w:rsidRPr="00AD58BB">
              <w:rPr>
                <w:rFonts w:ascii="Arial" w:eastAsiaTheme="minorEastAsia" w:hAnsi="Arial" w:cs="Arial"/>
                <w:sz w:val="18"/>
                <w:szCs w:val="18"/>
              </w:rPr>
              <w:t>–</w:t>
            </w:r>
            <w:r w:rsidR="00825011" w:rsidRPr="00AD58BB">
              <w:rPr>
                <w:rFonts w:ascii="Arial" w:eastAsiaTheme="minorEastAsia" w:hAnsi="Arial" w:cs="Arial"/>
                <w:sz w:val="18"/>
                <w:szCs w:val="18"/>
              </w:rPr>
              <w:t xml:space="preserve"> </w:t>
            </w:r>
            <w:proofErr w:type="spellStart"/>
            <w:r w:rsidR="00BF2641" w:rsidRPr="00AD58BB">
              <w:rPr>
                <w:rFonts w:ascii="Arial" w:eastAsiaTheme="minorEastAsia" w:hAnsi="Arial" w:cs="Arial"/>
                <w:sz w:val="18"/>
                <w:szCs w:val="18"/>
              </w:rPr>
              <w:t>UNQui</w:t>
            </w:r>
            <w:proofErr w:type="spellEnd"/>
            <w:r w:rsidR="00BF2641" w:rsidRPr="00AD58BB">
              <w:rPr>
                <w:rFonts w:ascii="Arial" w:eastAsiaTheme="minorEastAsia" w:hAnsi="Arial" w:cs="Arial"/>
                <w:sz w:val="18"/>
                <w:szCs w:val="18"/>
              </w:rPr>
              <w:t xml:space="preserve"> – UAP - </w:t>
            </w:r>
            <w:proofErr w:type="spellStart"/>
            <w:r w:rsidR="00BF2641" w:rsidRPr="00AD58BB">
              <w:rPr>
                <w:rFonts w:ascii="Arial" w:eastAsiaTheme="minorEastAsia" w:hAnsi="Arial" w:cs="Arial"/>
                <w:sz w:val="18"/>
                <w:szCs w:val="18"/>
              </w:rPr>
              <w:t>UNLu</w:t>
            </w:r>
            <w:proofErr w:type="spellEnd"/>
          </w:p>
        </w:tc>
        <w:tc>
          <w:tcPr>
            <w:tcW w:w="1845" w:type="dxa"/>
            <w:shd w:val="clear" w:color="auto" w:fill="auto"/>
            <w:vAlign w:val="center"/>
          </w:tcPr>
          <w:p w14:paraId="01092E52" w14:textId="60A57B9E" w:rsidR="00A26428" w:rsidRPr="00AD58BB" w:rsidRDefault="00BF2641" w:rsidP="381CF0A7">
            <w:pPr>
              <w:rPr>
                <w:rFonts w:ascii="Arial" w:eastAsiaTheme="minorEastAsia" w:hAnsi="Arial" w:cs="Arial"/>
                <w:sz w:val="18"/>
                <w:szCs w:val="18"/>
              </w:rPr>
            </w:pPr>
            <w:r w:rsidRPr="00AD58BB">
              <w:rPr>
                <w:rFonts w:ascii="Arial" w:eastAsiaTheme="minorEastAsia" w:hAnsi="Arial" w:cs="Arial"/>
                <w:sz w:val="18"/>
                <w:szCs w:val="18"/>
              </w:rPr>
              <w:t>14 instituciones</w:t>
            </w:r>
          </w:p>
        </w:tc>
      </w:tr>
      <w:tr w:rsidR="00BF2641" w:rsidRPr="00AD58BB" w14:paraId="3D2A9402" w14:textId="77777777" w:rsidTr="00AD58BB">
        <w:trPr>
          <w:jc w:val="center"/>
        </w:trPr>
        <w:tc>
          <w:tcPr>
            <w:tcW w:w="1558" w:type="dxa"/>
            <w:shd w:val="clear" w:color="auto" w:fill="auto"/>
            <w:vAlign w:val="center"/>
          </w:tcPr>
          <w:p w14:paraId="1D99880B" w14:textId="1E819AD2" w:rsidR="00BF2641" w:rsidRPr="00AD58BB" w:rsidRDefault="00BF2641"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CPRES Noreste</w:t>
            </w:r>
          </w:p>
        </w:tc>
        <w:tc>
          <w:tcPr>
            <w:tcW w:w="945" w:type="dxa"/>
            <w:shd w:val="clear" w:color="auto" w:fill="auto"/>
            <w:vAlign w:val="center"/>
          </w:tcPr>
          <w:p w14:paraId="2604C12D" w14:textId="6449822E" w:rsidR="00BF2641" w:rsidRPr="00AD58BB" w:rsidRDefault="00BF2641" w:rsidP="381CF0A7">
            <w:pPr>
              <w:rPr>
                <w:rFonts w:ascii="Arial" w:eastAsiaTheme="minorEastAsia" w:hAnsi="Arial" w:cs="Arial"/>
                <w:sz w:val="18"/>
                <w:szCs w:val="18"/>
              </w:rPr>
            </w:pPr>
            <w:r w:rsidRPr="00AD58BB">
              <w:rPr>
                <w:rFonts w:ascii="Arial" w:eastAsiaTheme="minorEastAsia" w:hAnsi="Arial" w:cs="Arial"/>
                <w:sz w:val="18"/>
                <w:szCs w:val="18"/>
              </w:rPr>
              <w:t>02/06</w:t>
            </w:r>
          </w:p>
        </w:tc>
        <w:tc>
          <w:tcPr>
            <w:tcW w:w="8337" w:type="dxa"/>
            <w:shd w:val="clear" w:color="auto" w:fill="auto"/>
          </w:tcPr>
          <w:p w14:paraId="2F942251" w14:textId="19C612B8" w:rsidR="00BF2641" w:rsidRPr="00AD58BB" w:rsidRDefault="00147095" w:rsidP="381CF0A7">
            <w:pPr>
              <w:rPr>
                <w:rFonts w:ascii="Arial" w:eastAsiaTheme="minorEastAsia" w:hAnsi="Arial" w:cs="Arial"/>
                <w:sz w:val="18"/>
                <w:szCs w:val="18"/>
              </w:rPr>
            </w:pPr>
            <w:r w:rsidRPr="00AD58BB">
              <w:rPr>
                <w:rFonts w:ascii="Arial" w:eastAsiaTheme="minorEastAsia" w:hAnsi="Arial" w:cs="Arial"/>
                <w:sz w:val="18"/>
                <w:szCs w:val="18"/>
              </w:rPr>
              <w:t>UNAM</w:t>
            </w:r>
            <w:r w:rsidR="001B4920" w:rsidRPr="00AD58BB">
              <w:rPr>
                <w:rFonts w:ascii="Arial" w:eastAsiaTheme="minorEastAsia" w:hAnsi="Arial" w:cs="Arial"/>
                <w:sz w:val="18"/>
                <w:szCs w:val="18"/>
              </w:rPr>
              <w:t xml:space="preserve"> – </w:t>
            </w:r>
            <w:proofErr w:type="spellStart"/>
            <w:r w:rsidR="001B4920" w:rsidRPr="00AD58BB">
              <w:rPr>
                <w:rFonts w:ascii="Arial" w:eastAsiaTheme="minorEastAsia" w:hAnsi="Arial" w:cs="Arial"/>
                <w:sz w:val="18"/>
                <w:szCs w:val="18"/>
              </w:rPr>
              <w:t>IUBarceló</w:t>
            </w:r>
            <w:proofErr w:type="spellEnd"/>
            <w:r w:rsidR="001B4920" w:rsidRPr="00AD58BB">
              <w:rPr>
                <w:rFonts w:ascii="Arial" w:eastAsiaTheme="minorEastAsia" w:hAnsi="Arial" w:cs="Arial"/>
                <w:sz w:val="18"/>
                <w:szCs w:val="18"/>
              </w:rPr>
              <w:t xml:space="preserve"> (Santo Tomé) – UNAU </w:t>
            </w:r>
            <w:r w:rsidR="00565099" w:rsidRPr="00AD58BB">
              <w:rPr>
                <w:rFonts w:ascii="Arial" w:eastAsiaTheme="minorEastAsia" w:hAnsi="Arial" w:cs="Arial"/>
                <w:sz w:val="18"/>
                <w:szCs w:val="18"/>
              </w:rPr>
              <w:t>–</w:t>
            </w:r>
            <w:r w:rsidR="001B4920" w:rsidRPr="00AD58BB">
              <w:rPr>
                <w:rFonts w:ascii="Arial" w:eastAsiaTheme="minorEastAsia" w:hAnsi="Arial" w:cs="Arial"/>
                <w:sz w:val="18"/>
                <w:szCs w:val="18"/>
              </w:rPr>
              <w:t xml:space="preserve"> UTN</w:t>
            </w:r>
            <w:r w:rsidR="00565099" w:rsidRPr="00AD58BB">
              <w:rPr>
                <w:rFonts w:ascii="Arial" w:eastAsiaTheme="minorEastAsia" w:hAnsi="Arial" w:cs="Arial"/>
                <w:sz w:val="18"/>
                <w:szCs w:val="18"/>
              </w:rPr>
              <w:t xml:space="preserve"> Resistencia </w:t>
            </w:r>
            <w:r w:rsidR="006978D4" w:rsidRPr="00AD58BB">
              <w:rPr>
                <w:rFonts w:ascii="Arial" w:eastAsiaTheme="minorEastAsia" w:hAnsi="Arial" w:cs="Arial"/>
                <w:sz w:val="18"/>
                <w:szCs w:val="18"/>
              </w:rPr>
              <w:t>–</w:t>
            </w:r>
            <w:r w:rsidR="00565099" w:rsidRPr="00AD58BB">
              <w:rPr>
                <w:rFonts w:ascii="Arial" w:eastAsiaTheme="minorEastAsia" w:hAnsi="Arial" w:cs="Arial"/>
                <w:sz w:val="18"/>
                <w:szCs w:val="18"/>
              </w:rPr>
              <w:t xml:space="preserve"> </w:t>
            </w:r>
            <w:proofErr w:type="spellStart"/>
            <w:r w:rsidR="00565099" w:rsidRPr="00AD58BB">
              <w:rPr>
                <w:rFonts w:ascii="Arial" w:eastAsiaTheme="minorEastAsia" w:hAnsi="Arial" w:cs="Arial"/>
                <w:sz w:val="18"/>
                <w:szCs w:val="18"/>
              </w:rPr>
              <w:t>UCAM</w:t>
            </w:r>
            <w:r w:rsidR="006978D4" w:rsidRPr="00AD58BB">
              <w:rPr>
                <w:rFonts w:ascii="Arial" w:eastAsiaTheme="minorEastAsia" w:hAnsi="Arial" w:cs="Arial"/>
                <w:sz w:val="18"/>
                <w:szCs w:val="18"/>
              </w:rPr>
              <w:t>i</w:t>
            </w:r>
            <w:proofErr w:type="spellEnd"/>
            <w:r w:rsidR="006978D4" w:rsidRPr="00AD58BB">
              <w:rPr>
                <w:rFonts w:ascii="Arial" w:eastAsiaTheme="minorEastAsia" w:hAnsi="Arial" w:cs="Arial"/>
                <w:sz w:val="18"/>
                <w:szCs w:val="18"/>
              </w:rPr>
              <w:t xml:space="preserve"> – UNNE – UGD </w:t>
            </w:r>
            <w:r w:rsidR="007D4879" w:rsidRPr="00AD58BB">
              <w:rPr>
                <w:rFonts w:ascii="Arial" w:eastAsiaTheme="minorEastAsia" w:hAnsi="Arial" w:cs="Arial"/>
                <w:sz w:val="18"/>
                <w:szCs w:val="18"/>
              </w:rPr>
              <w:t>–</w:t>
            </w:r>
            <w:r w:rsidR="006978D4" w:rsidRPr="00AD58BB">
              <w:rPr>
                <w:rFonts w:ascii="Arial" w:eastAsiaTheme="minorEastAsia" w:hAnsi="Arial" w:cs="Arial"/>
                <w:sz w:val="18"/>
                <w:szCs w:val="18"/>
              </w:rPr>
              <w:t xml:space="preserve"> UNF</w:t>
            </w:r>
            <w:r w:rsidR="007D4879" w:rsidRPr="00AD58BB">
              <w:rPr>
                <w:rFonts w:ascii="Arial" w:eastAsiaTheme="minorEastAsia" w:hAnsi="Arial" w:cs="Arial"/>
                <w:sz w:val="18"/>
                <w:szCs w:val="18"/>
              </w:rPr>
              <w:t xml:space="preserve"> – Ministerio de Educación, Ciencia y Tecnología (Gob. de Misiones)</w:t>
            </w:r>
          </w:p>
        </w:tc>
        <w:tc>
          <w:tcPr>
            <w:tcW w:w="1845" w:type="dxa"/>
            <w:shd w:val="clear" w:color="auto" w:fill="auto"/>
            <w:vAlign w:val="center"/>
          </w:tcPr>
          <w:p w14:paraId="60F54A27" w14:textId="1A438A19" w:rsidR="00BF2641" w:rsidRPr="00AD58BB" w:rsidRDefault="007D4879" w:rsidP="381CF0A7">
            <w:pPr>
              <w:rPr>
                <w:rFonts w:ascii="Arial" w:eastAsiaTheme="minorEastAsia" w:hAnsi="Arial" w:cs="Arial"/>
                <w:sz w:val="18"/>
                <w:szCs w:val="18"/>
              </w:rPr>
            </w:pPr>
            <w:r w:rsidRPr="00AD58BB">
              <w:rPr>
                <w:rFonts w:ascii="Arial" w:eastAsiaTheme="minorEastAsia" w:hAnsi="Arial" w:cs="Arial"/>
                <w:sz w:val="18"/>
                <w:szCs w:val="18"/>
              </w:rPr>
              <w:t>9 instituciones</w:t>
            </w:r>
          </w:p>
        </w:tc>
      </w:tr>
      <w:tr w:rsidR="00B6289B" w:rsidRPr="00AD58BB" w14:paraId="0BC23DA5" w14:textId="77777777" w:rsidTr="00AD58BB">
        <w:trPr>
          <w:jc w:val="center"/>
        </w:trPr>
        <w:tc>
          <w:tcPr>
            <w:tcW w:w="1558" w:type="dxa"/>
            <w:shd w:val="clear" w:color="auto" w:fill="auto"/>
            <w:vAlign w:val="center"/>
          </w:tcPr>
          <w:p w14:paraId="3A471C71" w14:textId="480F39E8" w:rsidR="00B6289B" w:rsidRPr="00AD58BB" w:rsidRDefault="00B6289B"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CPRES Bonaerense</w:t>
            </w:r>
          </w:p>
        </w:tc>
        <w:tc>
          <w:tcPr>
            <w:tcW w:w="945" w:type="dxa"/>
            <w:shd w:val="clear" w:color="auto" w:fill="auto"/>
            <w:vAlign w:val="center"/>
          </w:tcPr>
          <w:p w14:paraId="551AEF92" w14:textId="3F43235C" w:rsidR="00B6289B" w:rsidRPr="00AD58BB" w:rsidRDefault="00B6289B" w:rsidP="381CF0A7">
            <w:pPr>
              <w:rPr>
                <w:rFonts w:ascii="Arial" w:eastAsiaTheme="minorEastAsia" w:hAnsi="Arial" w:cs="Arial"/>
                <w:sz w:val="18"/>
                <w:szCs w:val="18"/>
              </w:rPr>
            </w:pPr>
            <w:r w:rsidRPr="00AD58BB">
              <w:rPr>
                <w:rFonts w:ascii="Arial" w:eastAsiaTheme="minorEastAsia" w:hAnsi="Arial" w:cs="Arial"/>
                <w:sz w:val="18"/>
                <w:szCs w:val="18"/>
              </w:rPr>
              <w:t>09/06</w:t>
            </w:r>
          </w:p>
        </w:tc>
        <w:tc>
          <w:tcPr>
            <w:tcW w:w="8337" w:type="dxa"/>
            <w:shd w:val="clear" w:color="auto" w:fill="auto"/>
          </w:tcPr>
          <w:p w14:paraId="235FC9A8" w14:textId="0FFE6E3A" w:rsidR="00B6289B" w:rsidRPr="00AD58BB" w:rsidRDefault="00B6289B" w:rsidP="381CF0A7">
            <w:pPr>
              <w:rPr>
                <w:rFonts w:ascii="Arial" w:eastAsiaTheme="minorEastAsia" w:hAnsi="Arial" w:cs="Arial"/>
                <w:sz w:val="18"/>
                <w:szCs w:val="18"/>
              </w:rPr>
            </w:pPr>
            <w:r w:rsidRPr="00AD58BB">
              <w:rPr>
                <w:rFonts w:ascii="Arial" w:eastAsiaTheme="minorEastAsia" w:hAnsi="Arial" w:cs="Arial"/>
                <w:sz w:val="18"/>
                <w:szCs w:val="18"/>
              </w:rPr>
              <w:t xml:space="preserve">UNLP </w:t>
            </w:r>
            <w:r w:rsidR="00CC748C" w:rsidRPr="00AD58BB">
              <w:rPr>
                <w:rFonts w:ascii="Arial" w:eastAsiaTheme="minorEastAsia" w:hAnsi="Arial" w:cs="Arial"/>
                <w:sz w:val="18"/>
                <w:szCs w:val="18"/>
              </w:rPr>
              <w:t>–</w:t>
            </w:r>
            <w:r w:rsidRPr="00AD58BB">
              <w:rPr>
                <w:rFonts w:ascii="Arial" w:eastAsiaTheme="minorEastAsia" w:hAnsi="Arial" w:cs="Arial"/>
                <w:sz w:val="18"/>
                <w:szCs w:val="18"/>
              </w:rPr>
              <w:t xml:space="preserve"> </w:t>
            </w:r>
            <w:r w:rsidR="00CC748C" w:rsidRPr="00AD58BB">
              <w:rPr>
                <w:rFonts w:ascii="Arial" w:eastAsiaTheme="minorEastAsia" w:hAnsi="Arial" w:cs="Arial"/>
                <w:sz w:val="18"/>
                <w:szCs w:val="18"/>
              </w:rPr>
              <w:t xml:space="preserve">UNDEF – UTN Bahía Blanca – UFASTA </w:t>
            </w:r>
            <w:r w:rsidR="00ED0890" w:rsidRPr="00AD58BB">
              <w:rPr>
                <w:rFonts w:ascii="Arial" w:eastAsiaTheme="minorEastAsia" w:hAnsi="Arial" w:cs="Arial"/>
                <w:sz w:val="18"/>
                <w:szCs w:val="18"/>
              </w:rPr>
              <w:t>–</w:t>
            </w:r>
            <w:r w:rsidR="00CC748C" w:rsidRPr="00AD58BB">
              <w:rPr>
                <w:rFonts w:ascii="Arial" w:eastAsiaTheme="minorEastAsia" w:hAnsi="Arial" w:cs="Arial"/>
                <w:sz w:val="18"/>
                <w:szCs w:val="18"/>
              </w:rPr>
              <w:t xml:space="preserve"> </w:t>
            </w:r>
            <w:r w:rsidR="00ED0890" w:rsidRPr="00AD58BB">
              <w:rPr>
                <w:rFonts w:ascii="Arial" w:eastAsiaTheme="minorEastAsia" w:hAnsi="Arial" w:cs="Arial"/>
                <w:sz w:val="18"/>
                <w:szCs w:val="18"/>
              </w:rPr>
              <w:t xml:space="preserve">EUT – UTN San Nicolás – UCALP – UNNOBA </w:t>
            </w:r>
            <w:r w:rsidR="00347E95" w:rsidRPr="00AD58BB">
              <w:rPr>
                <w:rFonts w:ascii="Arial" w:eastAsiaTheme="minorEastAsia" w:hAnsi="Arial" w:cs="Arial"/>
                <w:sz w:val="18"/>
                <w:szCs w:val="18"/>
              </w:rPr>
              <w:t>–</w:t>
            </w:r>
            <w:r w:rsidR="00ED0890" w:rsidRPr="00AD58BB">
              <w:rPr>
                <w:rFonts w:ascii="Arial" w:eastAsiaTheme="minorEastAsia" w:hAnsi="Arial" w:cs="Arial"/>
                <w:sz w:val="18"/>
                <w:szCs w:val="18"/>
              </w:rPr>
              <w:t xml:space="preserve"> </w:t>
            </w:r>
            <w:r w:rsidR="00347E95" w:rsidRPr="00AD58BB">
              <w:rPr>
                <w:rFonts w:ascii="Arial" w:eastAsiaTheme="minorEastAsia" w:hAnsi="Arial" w:cs="Arial"/>
                <w:sz w:val="18"/>
                <w:szCs w:val="18"/>
              </w:rPr>
              <w:t xml:space="preserve">UADE (Pinamar) – UPSO – UNS </w:t>
            </w:r>
            <w:r w:rsidR="00760AD0" w:rsidRPr="00AD58BB">
              <w:rPr>
                <w:rFonts w:ascii="Arial" w:eastAsiaTheme="minorEastAsia" w:hAnsi="Arial" w:cs="Arial"/>
                <w:sz w:val="18"/>
                <w:szCs w:val="18"/>
              </w:rPr>
              <w:t>–</w:t>
            </w:r>
            <w:r w:rsidR="00347E95" w:rsidRPr="00AD58BB">
              <w:rPr>
                <w:rFonts w:ascii="Arial" w:eastAsiaTheme="minorEastAsia" w:hAnsi="Arial" w:cs="Arial"/>
                <w:sz w:val="18"/>
                <w:szCs w:val="18"/>
              </w:rPr>
              <w:t xml:space="preserve"> </w:t>
            </w:r>
            <w:proofErr w:type="spellStart"/>
            <w:r w:rsidR="00760AD0" w:rsidRPr="00AD58BB">
              <w:rPr>
                <w:rFonts w:ascii="Arial" w:eastAsiaTheme="minorEastAsia" w:hAnsi="Arial" w:cs="Arial"/>
                <w:sz w:val="18"/>
                <w:szCs w:val="18"/>
              </w:rPr>
              <w:t>UNSAdA</w:t>
            </w:r>
            <w:proofErr w:type="spellEnd"/>
            <w:r w:rsidR="00760AD0" w:rsidRPr="00AD58BB">
              <w:rPr>
                <w:rFonts w:ascii="Arial" w:eastAsiaTheme="minorEastAsia" w:hAnsi="Arial" w:cs="Arial"/>
                <w:sz w:val="18"/>
                <w:szCs w:val="18"/>
              </w:rPr>
              <w:t xml:space="preserve"> – U. CAECE – </w:t>
            </w:r>
            <w:proofErr w:type="spellStart"/>
            <w:r w:rsidR="00760AD0" w:rsidRPr="00AD58BB">
              <w:rPr>
                <w:rFonts w:ascii="Arial" w:eastAsiaTheme="minorEastAsia" w:hAnsi="Arial" w:cs="Arial"/>
                <w:sz w:val="18"/>
                <w:szCs w:val="18"/>
              </w:rPr>
              <w:t>UNLu</w:t>
            </w:r>
            <w:proofErr w:type="spellEnd"/>
            <w:r w:rsidR="00760AD0" w:rsidRPr="00AD58BB">
              <w:rPr>
                <w:rFonts w:ascii="Arial" w:eastAsiaTheme="minorEastAsia" w:hAnsi="Arial" w:cs="Arial"/>
                <w:sz w:val="18"/>
                <w:szCs w:val="18"/>
              </w:rPr>
              <w:t xml:space="preserve"> - UAA</w:t>
            </w:r>
          </w:p>
        </w:tc>
        <w:tc>
          <w:tcPr>
            <w:tcW w:w="1845" w:type="dxa"/>
            <w:shd w:val="clear" w:color="auto" w:fill="auto"/>
            <w:vAlign w:val="center"/>
          </w:tcPr>
          <w:p w14:paraId="2CC7E5A9" w14:textId="2FEA9EDB" w:rsidR="00B6289B" w:rsidRPr="00AD58BB" w:rsidRDefault="006F4434" w:rsidP="381CF0A7">
            <w:pPr>
              <w:rPr>
                <w:rFonts w:ascii="Arial" w:eastAsiaTheme="minorEastAsia" w:hAnsi="Arial" w:cs="Arial"/>
                <w:sz w:val="18"/>
                <w:szCs w:val="18"/>
              </w:rPr>
            </w:pPr>
            <w:r w:rsidRPr="00AD58BB">
              <w:rPr>
                <w:rFonts w:ascii="Arial" w:eastAsiaTheme="minorEastAsia" w:hAnsi="Arial" w:cs="Arial"/>
                <w:sz w:val="18"/>
                <w:szCs w:val="18"/>
              </w:rPr>
              <w:t>15 instituciones</w:t>
            </w:r>
          </w:p>
        </w:tc>
      </w:tr>
      <w:tr w:rsidR="003B3218" w:rsidRPr="00AD58BB" w14:paraId="1AEA18F6" w14:textId="77777777" w:rsidTr="00AD58BB">
        <w:trPr>
          <w:jc w:val="center"/>
        </w:trPr>
        <w:tc>
          <w:tcPr>
            <w:tcW w:w="1558" w:type="dxa"/>
            <w:shd w:val="clear" w:color="auto" w:fill="auto"/>
            <w:vAlign w:val="center"/>
          </w:tcPr>
          <w:p w14:paraId="5F4878EA" w14:textId="68065CF8" w:rsidR="003B3218" w:rsidRPr="00AD58BB" w:rsidRDefault="003B3218"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CPRES Noroeste</w:t>
            </w:r>
          </w:p>
        </w:tc>
        <w:tc>
          <w:tcPr>
            <w:tcW w:w="945" w:type="dxa"/>
            <w:shd w:val="clear" w:color="auto" w:fill="auto"/>
            <w:vAlign w:val="center"/>
          </w:tcPr>
          <w:p w14:paraId="7A5396C6" w14:textId="1AD33536" w:rsidR="003B3218" w:rsidRPr="00AD58BB" w:rsidRDefault="003B3218" w:rsidP="381CF0A7">
            <w:pPr>
              <w:rPr>
                <w:rFonts w:ascii="Arial" w:eastAsiaTheme="minorEastAsia" w:hAnsi="Arial" w:cs="Arial"/>
                <w:sz w:val="18"/>
                <w:szCs w:val="18"/>
              </w:rPr>
            </w:pPr>
            <w:r w:rsidRPr="00AD58BB">
              <w:rPr>
                <w:rFonts w:ascii="Arial" w:eastAsiaTheme="minorEastAsia" w:hAnsi="Arial" w:cs="Arial"/>
                <w:sz w:val="18"/>
                <w:szCs w:val="18"/>
              </w:rPr>
              <w:t>11/06</w:t>
            </w:r>
          </w:p>
        </w:tc>
        <w:tc>
          <w:tcPr>
            <w:tcW w:w="8337" w:type="dxa"/>
            <w:shd w:val="clear" w:color="auto" w:fill="auto"/>
          </w:tcPr>
          <w:p w14:paraId="7B11852A" w14:textId="43B6F459" w:rsidR="003B3218" w:rsidRPr="00AD58BB" w:rsidRDefault="00C73C15" w:rsidP="381CF0A7">
            <w:pPr>
              <w:rPr>
                <w:rFonts w:ascii="Arial" w:eastAsiaTheme="minorEastAsia" w:hAnsi="Arial" w:cs="Arial"/>
                <w:sz w:val="18"/>
                <w:szCs w:val="18"/>
              </w:rPr>
            </w:pPr>
            <w:r w:rsidRPr="00AD58BB">
              <w:rPr>
                <w:rFonts w:ascii="Arial" w:eastAsiaTheme="minorEastAsia" w:hAnsi="Arial" w:cs="Arial"/>
                <w:sz w:val="18"/>
                <w:szCs w:val="18"/>
              </w:rPr>
              <w:t xml:space="preserve">USPT </w:t>
            </w:r>
            <w:r w:rsidR="00552325" w:rsidRPr="00AD58BB">
              <w:rPr>
                <w:rFonts w:ascii="Arial" w:eastAsiaTheme="minorEastAsia" w:hAnsi="Arial" w:cs="Arial"/>
                <w:sz w:val="18"/>
                <w:szCs w:val="18"/>
              </w:rPr>
              <w:t>–</w:t>
            </w:r>
            <w:r w:rsidRPr="00AD58BB">
              <w:rPr>
                <w:rFonts w:ascii="Arial" w:eastAsiaTheme="minorEastAsia" w:hAnsi="Arial" w:cs="Arial"/>
                <w:sz w:val="18"/>
                <w:szCs w:val="18"/>
              </w:rPr>
              <w:t xml:space="preserve"> </w:t>
            </w:r>
            <w:r w:rsidR="00552325" w:rsidRPr="00AD58BB">
              <w:rPr>
                <w:rFonts w:ascii="Arial" w:eastAsiaTheme="minorEastAsia" w:hAnsi="Arial" w:cs="Arial"/>
                <w:sz w:val="18"/>
                <w:szCs w:val="18"/>
              </w:rPr>
              <w:t xml:space="preserve">UNSE – UNCA – UNT – UCASE – UNJU </w:t>
            </w:r>
            <w:r w:rsidR="006127F8" w:rsidRPr="00AD58BB">
              <w:rPr>
                <w:rFonts w:ascii="Arial" w:eastAsiaTheme="minorEastAsia" w:hAnsi="Arial" w:cs="Arial"/>
                <w:sz w:val="18"/>
                <w:szCs w:val="18"/>
              </w:rPr>
              <w:t>–</w:t>
            </w:r>
            <w:r w:rsidR="00552325" w:rsidRPr="00AD58BB">
              <w:rPr>
                <w:rFonts w:ascii="Arial" w:eastAsiaTheme="minorEastAsia" w:hAnsi="Arial" w:cs="Arial"/>
                <w:sz w:val="18"/>
                <w:szCs w:val="18"/>
              </w:rPr>
              <w:t xml:space="preserve"> </w:t>
            </w:r>
            <w:r w:rsidR="006127F8" w:rsidRPr="00AD58BB">
              <w:rPr>
                <w:rFonts w:ascii="Arial" w:eastAsiaTheme="minorEastAsia" w:hAnsi="Arial" w:cs="Arial"/>
                <w:sz w:val="18"/>
                <w:szCs w:val="18"/>
              </w:rPr>
              <w:t xml:space="preserve">UNSA – UCASAL </w:t>
            </w:r>
            <w:r w:rsidR="00641333" w:rsidRPr="00AD58BB">
              <w:rPr>
                <w:rFonts w:ascii="Arial" w:eastAsiaTheme="minorEastAsia" w:hAnsi="Arial" w:cs="Arial"/>
                <w:sz w:val="18"/>
                <w:szCs w:val="18"/>
              </w:rPr>
              <w:t>–</w:t>
            </w:r>
            <w:r w:rsidR="006127F8" w:rsidRPr="00AD58BB">
              <w:rPr>
                <w:rFonts w:ascii="Arial" w:eastAsiaTheme="minorEastAsia" w:hAnsi="Arial" w:cs="Arial"/>
                <w:sz w:val="18"/>
                <w:szCs w:val="18"/>
              </w:rPr>
              <w:t xml:space="preserve"> </w:t>
            </w:r>
            <w:r w:rsidR="00641333" w:rsidRPr="00AD58BB">
              <w:rPr>
                <w:rFonts w:ascii="Arial" w:eastAsiaTheme="minorEastAsia" w:hAnsi="Arial" w:cs="Arial"/>
                <w:sz w:val="18"/>
                <w:szCs w:val="18"/>
              </w:rPr>
              <w:t>UNSTA</w:t>
            </w:r>
          </w:p>
        </w:tc>
        <w:tc>
          <w:tcPr>
            <w:tcW w:w="1845" w:type="dxa"/>
            <w:shd w:val="clear" w:color="auto" w:fill="auto"/>
            <w:vAlign w:val="center"/>
          </w:tcPr>
          <w:p w14:paraId="6A2EA7D9" w14:textId="1341800B" w:rsidR="003B3218" w:rsidRPr="00AD58BB" w:rsidRDefault="00641333" w:rsidP="381CF0A7">
            <w:pPr>
              <w:rPr>
                <w:rFonts w:ascii="Arial" w:eastAsiaTheme="minorEastAsia" w:hAnsi="Arial" w:cs="Arial"/>
                <w:sz w:val="18"/>
                <w:szCs w:val="18"/>
              </w:rPr>
            </w:pPr>
            <w:r w:rsidRPr="00AD58BB">
              <w:rPr>
                <w:rFonts w:ascii="Arial" w:eastAsiaTheme="minorEastAsia" w:hAnsi="Arial" w:cs="Arial"/>
                <w:sz w:val="18"/>
                <w:szCs w:val="18"/>
              </w:rPr>
              <w:t>9 instituciones</w:t>
            </w:r>
          </w:p>
        </w:tc>
      </w:tr>
      <w:tr w:rsidR="005F4F25" w:rsidRPr="00AD58BB" w14:paraId="51DC53B2" w14:textId="77777777" w:rsidTr="00AD58BB">
        <w:trPr>
          <w:jc w:val="center"/>
        </w:trPr>
        <w:tc>
          <w:tcPr>
            <w:tcW w:w="1558" w:type="dxa"/>
            <w:shd w:val="clear" w:color="auto" w:fill="auto"/>
            <w:vAlign w:val="center"/>
          </w:tcPr>
          <w:p w14:paraId="1F6ED98E" w14:textId="31FA5A3F" w:rsidR="005F4F25" w:rsidRPr="00AD58BB" w:rsidRDefault="005F4F25" w:rsidP="381CF0A7">
            <w:pPr>
              <w:jc w:val="center"/>
              <w:rPr>
                <w:rFonts w:ascii="Arial" w:eastAsiaTheme="minorEastAsia" w:hAnsi="Arial" w:cs="Arial"/>
                <w:b/>
                <w:bCs/>
                <w:sz w:val="18"/>
                <w:szCs w:val="18"/>
              </w:rPr>
            </w:pPr>
            <w:r w:rsidRPr="00AD58BB">
              <w:rPr>
                <w:rFonts w:ascii="Arial" w:eastAsiaTheme="minorEastAsia" w:hAnsi="Arial" w:cs="Arial"/>
                <w:b/>
                <w:bCs/>
                <w:sz w:val="18"/>
                <w:szCs w:val="18"/>
              </w:rPr>
              <w:t>CPRES Centro</w:t>
            </w:r>
          </w:p>
        </w:tc>
        <w:tc>
          <w:tcPr>
            <w:tcW w:w="945" w:type="dxa"/>
            <w:shd w:val="clear" w:color="auto" w:fill="auto"/>
            <w:vAlign w:val="center"/>
          </w:tcPr>
          <w:p w14:paraId="7A9CD8D3" w14:textId="484DA6AC" w:rsidR="005F4F25" w:rsidRPr="00AD58BB" w:rsidRDefault="005F4F25" w:rsidP="381CF0A7">
            <w:pPr>
              <w:rPr>
                <w:rFonts w:ascii="Arial" w:eastAsiaTheme="minorEastAsia" w:hAnsi="Arial" w:cs="Arial"/>
                <w:sz w:val="18"/>
                <w:szCs w:val="18"/>
              </w:rPr>
            </w:pPr>
            <w:r w:rsidRPr="00AD58BB">
              <w:rPr>
                <w:rFonts w:ascii="Arial" w:eastAsiaTheme="minorEastAsia" w:hAnsi="Arial" w:cs="Arial"/>
                <w:sz w:val="18"/>
                <w:szCs w:val="18"/>
              </w:rPr>
              <w:t>16/06</w:t>
            </w:r>
          </w:p>
        </w:tc>
        <w:tc>
          <w:tcPr>
            <w:tcW w:w="8337" w:type="dxa"/>
            <w:shd w:val="clear" w:color="auto" w:fill="auto"/>
          </w:tcPr>
          <w:p w14:paraId="52AE1EB8" w14:textId="77EC2081" w:rsidR="009D73FF" w:rsidRPr="00AD58BB" w:rsidRDefault="00330B1E" w:rsidP="381CF0A7">
            <w:pPr>
              <w:rPr>
                <w:rFonts w:ascii="Arial" w:eastAsiaTheme="minorEastAsia" w:hAnsi="Arial" w:cs="Arial"/>
                <w:sz w:val="18"/>
                <w:szCs w:val="18"/>
              </w:rPr>
            </w:pPr>
            <w:r w:rsidRPr="00AD58BB">
              <w:rPr>
                <w:rFonts w:ascii="Arial" w:eastAsiaTheme="minorEastAsia" w:hAnsi="Arial" w:cs="Arial"/>
                <w:sz w:val="18"/>
                <w:szCs w:val="18"/>
              </w:rPr>
              <w:t xml:space="preserve">UNC - </w:t>
            </w:r>
            <w:r w:rsidR="00AD0FEF" w:rsidRPr="00AD58BB">
              <w:rPr>
                <w:rFonts w:ascii="Arial" w:eastAsiaTheme="minorEastAsia" w:hAnsi="Arial" w:cs="Arial"/>
                <w:sz w:val="18"/>
                <w:szCs w:val="18"/>
              </w:rPr>
              <w:t xml:space="preserve">UNER </w:t>
            </w:r>
            <w:r w:rsidR="00EA7C9F" w:rsidRPr="00AD58BB">
              <w:rPr>
                <w:rFonts w:ascii="Arial" w:eastAsiaTheme="minorEastAsia" w:hAnsi="Arial" w:cs="Arial"/>
                <w:sz w:val="18"/>
                <w:szCs w:val="18"/>
              </w:rPr>
              <w:t>–</w:t>
            </w:r>
            <w:r w:rsidR="00AD0FEF" w:rsidRPr="00AD58BB">
              <w:rPr>
                <w:rFonts w:ascii="Arial" w:eastAsiaTheme="minorEastAsia" w:hAnsi="Arial" w:cs="Arial"/>
                <w:sz w:val="18"/>
                <w:szCs w:val="18"/>
              </w:rPr>
              <w:t xml:space="preserve"> UCC</w:t>
            </w:r>
            <w:r w:rsidR="00EA7C9F" w:rsidRPr="00AD58BB">
              <w:rPr>
                <w:rFonts w:ascii="Arial" w:eastAsiaTheme="minorEastAsia" w:hAnsi="Arial" w:cs="Arial"/>
                <w:sz w:val="18"/>
                <w:szCs w:val="18"/>
              </w:rPr>
              <w:t xml:space="preserve"> – UCEL – UCASE (Rafaela) </w:t>
            </w:r>
            <w:r w:rsidRPr="00AD58BB">
              <w:rPr>
                <w:rFonts w:ascii="Arial" w:eastAsiaTheme="minorEastAsia" w:hAnsi="Arial" w:cs="Arial"/>
                <w:sz w:val="18"/>
                <w:szCs w:val="18"/>
              </w:rPr>
              <w:t>–</w:t>
            </w:r>
            <w:r w:rsidR="00EA7C9F" w:rsidRPr="00AD58BB">
              <w:rPr>
                <w:rFonts w:ascii="Arial" w:eastAsiaTheme="minorEastAsia" w:hAnsi="Arial" w:cs="Arial"/>
                <w:sz w:val="18"/>
                <w:szCs w:val="18"/>
              </w:rPr>
              <w:t xml:space="preserve"> </w:t>
            </w:r>
            <w:r w:rsidRPr="00AD58BB">
              <w:rPr>
                <w:rFonts w:ascii="Arial" w:eastAsiaTheme="minorEastAsia" w:hAnsi="Arial" w:cs="Arial"/>
                <w:sz w:val="18"/>
                <w:szCs w:val="18"/>
              </w:rPr>
              <w:t>UAI (Rosario) – UTN Venado Tuerto – UNL – UCP – U. Blas Pascal</w:t>
            </w:r>
            <w:r w:rsidR="0063607A" w:rsidRPr="00AD58BB">
              <w:rPr>
                <w:rFonts w:ascii="Arial" w:eastAsiaTheme="minorEastAsia" w:hAnsi="Arial" w:cs="Arial"/>
                <w:sz w:val="18"/>
                <w:szCs w:val="18"/>
              </w:rPr>
              <w:t xml:space="preserve"> – UTN Paraná</w:t>
            </w:r>
            <w:r w:rsidR="00DB5FDA" w:rsidRPr="00AD58BB">
              <w:rPr>
                <w:rFonts w:ascii="Arial" w:eastAsiaTheme="minorEastAsia" w:hAnsi="Arial" w:cs="Arial"/>
                <w:sz w:val="18"/>
                <w:szCs w:val="18"/>
              </w:rPr>
              <w:t xml:space="preserve"> – U. de Congreso (Córdoba) – </w:t>
            </w:r>
            <w:proofErr w:type="spellStart"/>
            <w:r w:rsidR="00DB5FDA" w:rsidRPr="00AD58BB">
              <w:rPr>
                <w:rFonts w:ascii="Arial" w:eastAsiaTheme="minorEastAsia" w:hAnsi="Arial" w:cs="Arial"/>
                <w:sz w:val="18"/>
                <w:szCs w:val="18"/>
              </w:rPr>
              <w:t>UAustral</w:t>
            </w:r>
            <w:proofErr w:type="spellEnd"/>
            <w:r w:rsidR="00DB5FDA" w:rsidRPr="00AD58BB">
              <w:rPr>
                <w:rFonts w:ascii="Arial" w:eastAsiaTheme="minorEastAsia" w:hAnsi="Arial" w:cs="Arial"/>
                <w:sz w:val="18"/>
                <w:szCs w:val="18"/>
              </w:rPr>
              <w:t xml:space="preserve"> (Rosario)</w:t>
            </w:r>
            <w:r w:rsidR="00F60CDB" w:rsidRPr="00AD58BB">
              <w:rPr>
                <w:rFonts w:ascii="Arial" w:eastAsiaTheme="minorEastAsia" w:hAnsi="Arial" w:cs="Arial"/>
                <w:sz w:val="18"/>
                <w:szCs w:val="18"/>
              </w:rPr>
              <w:t xml:space="preserve"> – UTN Córdoba – UNRC – UTN </w:t>
            </w:r>
            <w:proofErr w:type="spellStart"/>
            <w:r w:rsidR="00F60CDB" w:rsidRPr="00AD58BB">
              <w:rPr>
                <w:rFonts w:ascii="Arial" w:eastAsiaTheme="minorEastAsia" w:hAnsi="Arial" w:cs="Arial"/>
                <w:sz w:val="18"/>
                <w:szCs w:val="18"/>
              </w:rPr>
              <w:t>C</w:t>
            </w:r>
            <w:r w:rsidR="003F0C8A" w:rsidRPr="00AD58BB">
              <w:rPr>
                <w:rFonts w:ascii="Arial" w:eastAsiaTheme="minorEastAsia" w:hAnsi="Arial" w:cs="Arial"/>
                <w:sz w:val="18"/>
                <w:szCs w:val="18"/>
              </w:rPr>
              <w:t>oncep</w:t>
            </w:r>
            <w:proofErr w:type="spellEnd"/>
            <w:r w:rsidR="003F0C8A" w:rsidRPr="00AD58BB">
              <w:rPr>
                <w:rFonts w:ascii="Arial" w:eastAsiaTheme="minorEastAsia" w:hAnsi="Arial" w:cs="Arial"/>
                <w:sz w:val="18"/>
                <w:szCs w:val="18"/>
              </w:rPr>
              <w:t>. del U.</w:t>
            </w:r>
            <w:r w:rsidR="00F60CDB" w:rsidRPr="00AD58BB">
              <w:rPr>
                <w:rFonts w:ascii="Arial" w:eastAsiaTheme="minorEastAsia" w:hAnsi="Arial" w:cs="Arial"/>
                <w:sz w:val="18"/>
                <w:szCs w:val="18"/>
              </w:rPr>
              <w:t xml:space="preserve"> </w:t>
            </w:r>
            <w:r w:rsidR="003F0C8A" w:rsidRPr="00AD58BB">
              <w:rPr>
                <w:rFonts w:ascii="Arial" w:eastAsiaTheme="minorEastAsia" w:hAnsi="Arial" w:cs="Arial"/>
                <w:sz w:val="18"/>
                <w:szCs w:val="18"/>
              </w:rPr>
              <w:t>–</w:t>
            </w:r>
            <w:r w:rsidR="00F60CDB" w:rsidRPr="00AD58BB">
              <w:rPr>
                <w:rFonts w:ascii="Arial" w:eastAsiaTheme="minorEastAsia" w:hAnsi="Arial" w:cs="Arial"/>
                <w:sz w:val="18"/>
                <w:szCs w:val="18"/>
              </w:rPr>
              <w:t xml:space="preserve"> </w:t>
            </w:r>
            <w:r w:rsidR="003F0C8A" w:rsidRPr="00AD58BB">
              <w:rPr>
                <w:rFonts w:ascii="Arial" w:eastAsiaTheme="minorEastAsia" w:hAnsi="Arial" w:cs="Arial"/>
                <w:sz w:val="18"/>
                <w:szCs w:val="18"/>
              </w:rPr>
              <w:t xml:space="preserve">UCSF – UCES (Rafaela) </w:t>
            </w:r>
            <w:r w:rsidR="00780017" w:rsidRPr="00AD58BB">
              <w:rPr>
                <w:rFonts w:ascii="Arial" w:eastAsiaTheme="minorEastAsia" w:hAnsi="Arial" w:cs="Arial"/>
                <w:sz w:val="18"/>
                <w:szCs w:val="18"/>
              </w:rPr>
              <w:t>–</w:t>
            </w:r>
            <w:r w:rsidR="003F0C8A" w:rsidRPr="00AD58BB">
              <w:rPr>
                <w:rFonts w:ascii="Arial" w:eastAsiaTheme="minorEastAsia" w:hAnsi="Arial" w:cs="Arial"/>
                <w:sz w:val="18"/>
                <w:szCs w:val="18"/>
              </w:rPr>
              <w:t xml:space="preserve"> </w:t>
            </w:r>
            <w:r w:rsidR="00780017" w:rsidRPr="00AD58BB">
              <w:rPr>
                <w:rFonts w:ascii="Arial" w:eastAsiaTheme="minorEastAsia" w:hAnsi="Arial" w:cs="Arial"/>
                <w:sz w:val="18"/>
                <w:szCs w:val="18"/>
              </w:rPr>
              <w:t xml:space="preserve">IUIR – UAP </w:t>
            </w:r>
            <w:r w:rsidR="00135FC9" w:rsidRPr="00AD58BB">
              <w:rPr>
                <w:rFonts w:ascii="Arial" w:eastAsiaTheme="minorEastAsia" w:hAnsi="Arial" w:cs="Arial"/>
                <w:sz w:val="18"/>
                <w:szCs w:val="18"/>
              </w:rPr>
              <w:t>–</w:t>
            </w:r>
            <w:r w:rsidR="00780017" w:rsidRPr="00AD58BB">
              <w:rPr>
                <w:rFonts w:ascii="Arial" w:eastAsiaTheme="minorEastAsia" w:hAnsi="Arial" w:cs="Arial"/>
                <w:sz w:val="18"/>
                <w:szCs w:val="18"/>
              </w:rPr>
              <w:t xml:space="preserve"> IUCB</w:t>
            </w:r>
            <w:r w:rsidR="00135FC9" w:rsidRPr="00AD58BB">
              <w:rPr>
                <w:rFonts w:ascii="Arial" w:eastAsiaTheme="minorEastAsia" w:hAnsi="Arial" w:cs="Arial"/>
                <w:sz w:val="18"/>
                <w:szCs w:val="18"/>
              </w:rPr>
              <w:t xml:space="preserve"> – </w:t>
            </w:r>
            <w:proofErr w:type="spellStart"/>
            <w:r w:rsidR="00135FC9" w:rsidRPr="00AD58BB">
              <w:rPr>
                <w:rFonts w:ascii="Arial" w:eastAsiaTheme="minorEastAsia" w:hAnsi="Arial" w:cs="Arial"/>
                <w:sz w:val="18"/>
                <w:szCs w:val="18"/>
              </w:rPr>
              <w:t>UNRaf</w:t>
            </w:r>
            <w:proofErr w:type="spellEnd"/>
            <w:r w:rsidR="00135FC9" w:rsidRPr="00AD58BB">
              <w:rPr>
                <w:rFonts w:ascii="Arial" w:eastAsiaTheme="minorEastAsia" w:hAnsi="Arial" w:cs="Arial"/>
                <w:sz w:val="18"/>
                <w:szCs w:val="18"/>
              </w:rPr>
              <w:t xml:space="preserve"> – UNDEF – UNL </w:t>
            </w:r>
            <w:r w:rsidR="009D73FF" w:rsidRPr="00AD58BB">
              <w:rPr>
                <w:rFonts w:ascii="Arial" w:eastAsiaTheme="minorEastAsia" w:hAnsi="Arial" w:cs="Arial"/>
                <w:sz w:val="18"/>
                <w:szCs w:val="18"/>
              </w:rPr>
              <w:t>–</w:t>
            </w:r>
            <w:r w:rsidR="00135FC9" w:rsidRPr="00AD58BB">
              <w:rPr>
                <w:rFonts w:ascii="Arial" w:eastAsiaTheme="minorEastAsia" w:hAnsi="Arial" w:cs="Arial"/>
                <w:sz w:val="18"/>
                <w:szCs w:val="18"/>
              </w:rPr>
              <w:t xml:space="preserve"> </w:t>
            </w:r>
            <w:r w:rsidR="009D73FF" w:rsidRPr="00AD58BB">
              <w:rPr>
                <w:rFonts w:ascii="Arial" w:eastAsiaTheme="minorEastAsia" w:hAnsi="Arial" w:cs="Arial"/>
                <w:sz w:val="18"/>
                <w:szCs w:val="18"/>
              </w:rPr>
              <w:t>UTN San Francisco – UCA (Paraná y Rosario)</w:t>
            </w:r>
            <w:r w:rsidR="0067027C" w:rsidRPr="00AD58BB">
              <w:rPr>
                <w:rFonts w:ascii="Arial" w:eastAsiaTheme="minorEastAsia" w:hAnsi="Arial" w:cs="Arial"/>
                <w:sz w:val="18"/>
                <w:szCs w:val="18"/>
              </w:rPr>
              <w:t xml:space="preserve"> – Ministerio de Educación (Gob. de Córdoba)</w:t>
            </w:r>
          </w:p>
        </w:tc>
        <w:tc>
          <w:tcPr>
            <w:tcW w:w="1845" w:type="dxa"/>
            <w:shd w:val="clear" w:color="auto" w:fill="auto"/>
            <w:vAlign w:val="center"/>
          </w:tcPr>
          <w:p w14:paraId="7CDD5394" w14:textId="30AF5B27" w:rsidR="005F4F25" w:rsidRPr="00AD58BB" w:rsidRDefault="005F037F" w:rsidP="381CF0A7">
            <w:pPr>
              <w:rPr>
                <w:rFonts w:ascii="Arial" w:eastAsiaTheme="minorEastAsia" w:hAnsi="Arial" w:cs="Arial"/>
                <w:sz w:val="18"/>
                <w:szCs w:val="18"/>
              </w:rPr>
            </w:pPr>
            <w:r w:rsidRPr="00AD58BB">
              <w:rPr>
                <w:rFonts w:ascii="Arial" w:eastAsiaTheme="minorEastAsia" w:hAnsi="Arial" w:cs="Arial"/>
                <w:sz w:val="18"/>
                <w:szCs w:val="18"/>
              </w:rPr>
              <w:t>27 instituciones</w:t>
            </w:r>
          </w:p>
        </w:tc>
      </w:tr>
      <w:tr w:rsidR="00F22865" w:rsidRPr="00AD58BB" w14:paraId="5C67DA82" w14:textId="77777777" w:rsidTr="00AD58BB">
        <w:trPr>
          <w:jc w:val="center"/>
        </w:trPr>
        <w:tc>
          <w:tcPr>
            <w:tcW w:w="1558" w:type="dxa"/>
            <w:shd w:val="clear" w:color="auto" w:fill="auto"/>
            <w:vAlign w:val="center"/>
          </w:tcPr>
          <w:p w14:paraId="7EB3BD8C" w14:textId="2787A214" w:rsidR="00F22865" w:rsidRPr="00AD58BB" w:rsidRDefault="00F22865" w:rsidP="381CF0A7">
            <w:pPr>
              <w:jc w:val="center"/>
              <w:rPr>
                <w:rFonts w:ascii="Arial" w:hAnsi="Arial" w:cs="Arial"/>
                <w:b/>
                <w:bCs/>
                <w:sz w:val="18"/>
                <w:szCs w:val="18"/>
              </w:rPr>
            </w:pPr>
            <w:r w:rsidRPr="00AD58BB">
              <w:rPr>
                <w:rFonts w:ascii="Arial" w:hAnsi="Arial" w:cs="Arial"/>
                <w:b/>
                <w:bCs/>
                <w:sz w:val="18"/>
                <w:szCs w:val="18"/>
              </w:rPr>
              <w:t>CPRES Nuevo Cuyo</w:t>
            </w:r>
          </w:p>
        </w:tc>
        <w:tc>
          <w:tcPr>
            <w:tcW w:w="945" w:type="dxa"/>
            <w:shd w:val="clear" w:color="auto" w:fill="auto"/>
            <w:vAlign w:val="center"/>
          </w:tcPr>
          <w:p w14:paraId="507BA795" w14:textId="4D8F3118" w:rsidR="00F22865" w:rsidRPr="00AD58BB" w:rsidRDefault="00F22865" w:rsidP="381CF0A7">
            <w:pPr>
              <w:rPr>
                <w:rFonts w:ascii="Arial" w:hAnsi="Arial" w:cs="Arial"/>
                <w:sz w:val="18"/>
                <w:szCs w:val="18"/>
              </w:rPr>
            </w:pPr>
            <w:r w:rsidRPr="00AD58BB">
              <w:rPr>
                <w:rFonts w:ascii="Arial" w:hAnsi="Arial" w:cs="Arial"/>
                <w:sz w:val="18"/>
                <w:szCs w:val="18"/>
              </w:rPr>
              <w:t>18/06</w:t>
            </w:r>
          </w:p>
        </w:tc>
        <w:tc>
          <w:tcPr>
            <w:tcW w:w="8337" w:type="dxa"/>
            <w:shd w:val="clear" w:color="auto" w:fill="auto"/>
          </w:tcPr>
          <w:p w14:paraId="45EB5E0A" w14:textId="6DCD6FD5" w:rsidR="00F22865" w:rsidRPr="00AD58BB" w:rsidRDefault="000E2299" w:rsidP="381CF0A7">
            <w:pPr>
              <w:rPr>
                <w:rFonts w:ascii="Arial" w:hAnsi="Arial" w:cs="Arial"/>
                <w:sz w:val="18"/>
                <w:szCs w:val="18"/>
              </w:rPr>
            </w:pPr>
            <w:proofErr w:type="spellStart"/>
            <w:r w:rsidRPr="00AD58BB">
              <w:rPr>
                <w:rFonts w:ascii="Arial" w:hAnsi="Arial" w:cs="Arial"/>
                <w:sz w:val="18"/>
                <w:szCs w:val="18"/>
              </w:rPr>
              <w:t>UNCuyo</w:t>
            </w:r>
            <w:proofErr w:type="spellEnd"/>
            <w:r w:rsidRPr="00AD58BB">
              <w:rPr>
                <w:rFonts w:ascii="Arial" w:hAnsi="Arial" w:cs="Arial"/>
                <w:sz w:val="18"/>
                <w:szCs w:val="18"/>
              </w:rPr>
              <w:t xml:space="preserve"> – </w:t>
            </w:r>
            <w:proofErr w:type="spellStart"/>
            <w:r w:rsidRPr="00AD58BB">
              <w:rPr>
                <w:rFonts w:ascii="Arial" w:hAnsi="Arial" w:cs="Arial"/>
                <w:sz w:val="18"/>
                <w:szCs w:val="18"/>
              </w:rPr>
              <w:t>U</w:t>
            </w:r>
            <w:r w:rsidR="0063655B" w:rsidRPr="00AD58BB">
              <w:rPr>
                <w:rFonts w:ascii="Arial" w:hAnsi="Arial" w:cs="Arial"/>
                <w:sz w:val="18"/>
                <w:szCs w:val="18"/>
              </w:rPr>
              <w:t>C</w:t>
            </w:r>
            <w:r w:rsidRPr="00AD58BB">
              <w:rPr>
                <w:rFonts w:ascii="Arial" w:hAnsi="Arial" w:cs="Arial"/>
                <w:sz w:val="18"/>
                <w:szCs w:val="18"/>
              </w:rPr>
              <w:t>hampagnat</w:t>
            </w:r>
            <w:proofErr w:type="spellEnd"/>
            <w:r w:rsidRPr="00AD58BB">
              <w:rPr>
                <w:rFonts w:ascii="Arial" w:hAnsi="Arial" w:cs="Arial"/>
                <w:sz w:val="18"/>
                <w:szCs w:val="18"/>
              </w:rPr>
              <w:t xml:space="preserve"> – </w:t>
            </w:r>
            <w:proofErr w:type="spellStart"/>
            <w:r w:rsidRPr="00AD58BB">
              <w:rPr>
                <w:rFonts w:ascii="Arial" w:hAnsi="Arial" w:cs="Arial"/>
                <w:sz w:val="18"/>
                <w:szCs w:val="18"/>
              </w:rPr>
              <w:t>U</w:t>
            </w:r>
            <w:r w:rsidR="0063655B" w:rsidRPr="00AD58BB">
              <w:rPr>
                <w:rFonts w:ascii="Arial" w:hAnsi="Arial" w:cs="Arial"/>
                <w:sz w:val="18"/>
                <w:szCs w:val="18"/>
              </w:rPr>
              <w:t>A</w:t>
            </w:r>
            <w:r w:rsidRPr="00AD58BB">
              <w:rPr>
                <w:rFonts w:ascii="Arial" w:hAnsi="Arial" w:cs="Arial"/>
                <w:sz w:val="18"/>
                <w:szCs w:val="18"/>
              </w:rPr>
              <w:t>concagua</w:t>
            </w:r>
            <w:proofErr w:type="spellEnd"/>
            <w:r w:rsidRPr="00AD58BB">
              <w:rPr>
                <w:rFonts w:ascii="Arial" w:hAnsi="Arial" w:cs="Arial"/>
                <w:sz w:val="18"/>
                <w:szCs w:val="18"/>
              </w:rPr>
              <w:t xml:space="preserve"> </w:t>
            </w:r>
            <w:r w:rsidR="00B967ED" w:rsidRPr="00AD58BB">
              <w:rPr>
                <w:rFonts w:ascii="Arial" w:hAnsi="Arial" w:cs="Arial"/>
                <w:sz w:val="18"/>
                <w:szCs w:val="18"/>
              </w:rPr>
              <w:t>–</w:t>
            </w:r>
            <w:r w:rsidR="00BF3371" w:rsidRPr="00AD58BB">
              <w:rPr>
                <w:rFonts w:ascii="Arial" w:hAnsi="Arial" w:cs="Arial"/>
                <w:sz w:val="18"/>
                <w:szCs w:val="18"/>
              </w:rPr>
              <w:t xml:space="preserve"> </w:t>
            </w:r>
            <w:r w:rsidR="00B967ED" w:rsidRPr="00AD58BB">
              <w:rPr>
                <w:rFonts w:ascii="Arial" w:hAnsi="Arial" w:cs="Arial"/>
                <w:sz w:val="18"/>
                <w:szCs w:val="18"/>
              </w:rPr>
              <w:t xml:space="preserve">UNSL </w:t>
            </w:r>
            <w:r w:rsidR="0063655B" w:rsidRPr="00AD58BB">
              <w:rPr>
                <w:rFonts w:ascii="Arial" w:hAnsi="Arial" w:cs="Arial"/>
                <w:sz w:val="18"/>
                <w:szCs w:val="18"/>
              </w:rPr>
              <w:t>–</w:t>
            </w:r>
            <w:r w:rsidR="00B967ED" w:rsidRPr="00AD58BB">
              <w:rPr>
                <w:rFonts w:ascii="Arial" w:hAnsi="Arial" w:cs="Arial"/>
                <w:sz w:val="18"/>
                <w:szCs w:val="18"/>
              </w:rPr>
              <w:t xml:space="preserve"> </w:t>
            </w:r>
            <w:proofErr w:type="spellStart"/>
            <w:r w:rsidR="0063655B" w:rsidRPr="00AD58BB">
              <w:rPr>
                <w:rFonts w:ascii="Arial" w:hAnsi="Arial" w:cs="Arial"/>
                <w:sz w:val="18"/>
                <w:szCs w:val="18"/>
              </w:rPr>
              <w:t>UNViMe</w:t>
            </w:r>
            <w:proofErr w:type="spellEnd"/>
            <w:r w:rsidR="0063655B" w:rsidRPr="00AD58BB">
              <w:rPr>
                <w:rFonts w:ascii="Arial" w:hAnsi="Arial" w:cs="Arial"/>
                <w:sz w:val="18"/>
                <w:szCs w:val="18"/>
              </w:rPr>
              <w:t xml:space="preserve"> </w:t>
            </w:r>
            <w:r w:rsidR="0082668E" w:rsidRPr="00AD58BB">
              <w:rPr>
                <w:rFonts w:ascii="Arial" w:hAnsi="Arial" w:cs="Arial"/>
                <w:sz w:val="18"/>
                <w:szCs w:val="18"/>
              </w:rPr>
              <w:t>–</w:t>
            </w:r>
            <w:r w:rsidR="0063655B" w:rsidRPr="00AD58BB">
              <w:rPr>
                <w:rFonts w:ascii="Arial" w:hAnsi="Arial" w:cs="Arial"/>
                <w:sz w:val="18"/>
                <w:szCs w:val="18"/>
              </w:rPr>
              <w:t xml:space="preserve"> </w:t>
            </w:r>
            <w:proofErr w:type="spellStart"/>
            <w:r w:rsidR="0063655B" w:rsidRPr="00AD58BB">
              <w:rPr>
                <w:rFonts w:ascii="Arial" w:hAnsi="Arial" w:cs="Arial"/>
                <w:sz w:val="18"/>
                <w:szCs w:val="18"/>
              </w:rPr>
              <w:t>IUBarceló</w:t>
            </w:r>
            <w:proofErr w:type="spellEnd"/>
            <w:r w:rsidR="0082668E" w:rsidRPr="00AD58BB">
              <w:rPr>
                <w:rFonts w:ascii="Arial" w:hAnsi="Arial" w:cs="Arial"/>
                <w:sz w:val="18"/>
                <w:szCs w:val="18"/>
              </w:rPr>
              <w:t xml:space="preserve"> (La Rioja) – </w:t>
            </w:r>
            <w:proofErr w:type="spellStart"/>
            <w:r w:rsidR="0082668E" w:rsidRPr="00AD58BB">
              <w:rPr>
                <w:rFonts w:ascii="Arial" w:hAnsi="Arial" w:cs="Arial"/>
                <w:sz w:val="18"/>
                <w:szCs w:val="18"/>
              </w:rPr>
              <w:t>UNLaR</w:t>
            </w:r>
            <w:proofErr w:type="spellEnd"/>
            <w:r w:rsidR="0082668E" w:rsidRPr="00AD58BB">
              <w:rPr>
                <w:rFonts w:ascii="Arial" w:hAnsi="Arial" w:cs="Arial"/>
                <w:sz w:val="18"/>
                <w:szCs w:val="18"/>
              </w:rPr>
              <w:t xml:space="preserve"> – </w:t>
            </w:r>
            <w:proofErr w:type="spellStart"/>
            <w:r w:rsidR="0082668E" w:rsidRPr="00AD58BB">
              <w:rPr>
                <w:rFonts w:ascii="Arial" w:hAnsi="Arial" w:cs="Arial"/>
                <w:sz w:val="18"/>
                <w:szCs w:val="18"/>
              </w:rPr>
              <w:t>UndeC</w:t>
            </w:r>
            <w:proofErr w:type="spellEnd"/>
            <w:r w:rsidR="0082668E" w:rsidRPr="00AD58BB">
              <w:rPr>
                <w:rFonts w:ascii="Arial" w:hAnsi="Arial" w:cs="Arial"/>
                <w:sz w:val="18"/>
                <w:szCs w:val="18"/>
              </w:rPr>
              <w:t xml:space="preserve"> </w:t>
            </w:r>
            <w:r w:rsidR="00FB4DC8" w:rsidRPr="00AD58BB">
              <w:rPr>
                <w:rFonts w:ascii="Arial" w:hAnsi="Arial" w:cs="Arial"/>
                <w:sz w:val="18"/>
                <w:szCs w:val="18"/>
              </w:rPr>
              <w:t>–</w:t>
            </w:r>
            <w:r w:rsidR="0082668E" w:rsidRPr="00AD58BB">
              <w:rPr>
                <w:rFonts w:ascii="Arial" w:hAnsi="Arial" w:cs="Arial"/>
                <w:sz w:val="18"/>
                <w:szCs w:val="18"/>
              </w:rPr>
              <w:t xml:space="preserve"> </w:t>
            </w:r>
            <w:proofErr w:type="spellStart"/>
            <w:r w:rsidR="00FB4DC8" w:rsidRPr="00AD58BB">
              <w:rPr>
                <w:rFonts w:ascii="Arial" w:hAnsi="Arial" w:cs="Arial"/>
                <w:sz w:val="18"/>
                <w:szCs w:val="18"/>
              </w:rPr>
              <w:t>Umaza</w:t>
            </w:r>
            <w:proofErr w:type="spellEnd"/>
            <w:r w:rsidR="00FB4DC8" w:rsidRPr="00AD58BB">
              <w:rPr>
                <w:rFonts w:ascii="Arial" w:hAnsi="Arial" w:cs="Arial"/>
                <w:sz w:val="18"/>
                <w:szCs w:val="18"/>
              </w:rPr>
              <w:t xml:space="preserve"> – UTN San Rafael </w:t>
            </w:r>
            <w:r w:rsidR="003D038B" w:rsidRPr="00AD58BB">
              <w:rPr>
                <w:rFonts w:ascii="Arial" w:hAnsi="Arial" w:cs="Arial"/>
                <w:sz w:val="18"/>
                <w:szCs w:val="18"/>
              </w:rPr>
              <w:t>–</w:t>
            </w:r>
            <w:r w:rsidR="00FB4DC8" w:rsidRPr="00AD58BB">
              <w:rPr>
                <w:rFonts w:ascii="Arial" w:hAnsi="Arial" w:cs="Arial"/>
                <w:sz w:val="18"/>
                <w:szCs w:val="18"/>
              </w:rPr>
              <w:t xml:space="preserve"> </w:t>
            </w:r>
            <w:proofErr w:type="spellStart"/>
            <w:r w:rsidR="003D038B" w:rsidRPr="00AD58BB">
              <w:rPr>
                <w:rFonts w:ascii="Arial" w:hAnsi="Arial" w:cs="Arial"/>
                <w:sz w:val="18"/>
                <w:szCs w:val="18"/>
              </w:rPr>
              <w:t>UCCuyo</w:t>
            </w:r>
            <w:proofErr w:type="spellEnd"/>
            <w:r w:rsidR="003D038B" w:rsidRPr="00AD58BB">
              <w:rPr>
                <w:rFonts w:ascii="Arial" w:hAnsi="Arial" w:cs="Arial"/>
                <w:sz w:val="18"/>
                <w:szCs w:val="18"/>
              </w:rPr>
              <w:t xml:space="preserve"> – UNLC</w:t>
            </w:r>
          </w:p>
        </w:tc>
        <w:tc>
          <w:tcPr>
            <w:tcW w:w="1845" w:type="dxa"/>
            <w:shd w:val="clear" w:color="auto" w:fill="auto"/>
            <w:vAlign w:val="center"/>
          </w:tcPr>
          <w:p w14:paraId="71837D39" w14:textId="7228DF6E" w:rsidR="00F22865" w:rsidRPr="00AD58BB" w:rsidRDefault="0032641D" w:rsidP="381CF0A7">
            <w:pPr>
              <w:rPr>
                <w:rFonts w:ascii="Arial" w:hAnsi="Arial" w:cs="Arial"/>
                <w:sz w:val="18"/>
                <w:szCs w:val="18"/>
              </w:rPr>
            </w:pPr>
            <w:r w:rsidRPr="00AD58BB">
              <w:rPr>
                <w:rFonts w:ascii="Arial" w:hAnsi="Arial" w:cs="Arial"/>
                <w:sz w:val="18"/>
                <w:szCs w:val="18"/>
              </w:rPr>
              <w:t>12 instituciones</w:t>
            </w:r>
          </w:p>
        </w:tc>
      </w:tr>
      <w:tr w:rsidR="0032641D" w:rsidRPr="00AD58BB" w14:paraId="06F76BF1" w14:textId="77777777" w:rsidTr="00AD58BB">
        <w:trPr>
          <w:jc w:val="center"/>
        </w:trPr>
        <w:tc>
          <w:tcPr>
            <w:tcW w:w="1558" w:type="dxa"/>
            <w:shd w:val="clear" w:color="auto" w:fill="auto"/>
            <w:vAlign w:val="center"/>
          </w:tcPr>
          <w:p w14:paraId="0FB9B5A4" w14:textId="4AB1223A" w:rsidR="0032641D" w:rsidRPr="00AD58BB" w:rsidRDefault="0032641D" w:rsidP="381CF0A7">
            <w:pPr>
              <w:jc w:val="center"/>
              <w:rPr>
                <w:rFonts w:ascii="Arial" w:hAnsi="Arial" w:cs="Arial"/>
                <w:b/>
                <w:bCs/>
                <w:sz w:val="18"/>
                <w:szCs w:val="18"/>
              </w:rPr>
            </w:pPr>
            <w:r w:rsidRPr="00AD58BB">
              <w:rPr>
                <w:rFonts w:ascii="Arial" w:hAnsi="Arial" w:cs="Arial"/>
                <w:b/>
                <w:bCs/>
                <w:sz w:val="18"/>
                <w:szCs w:val="18"/>
              </w:rPr>
              <w:t>CPRES Metropolitano</w:t>
            </w:r>
          </w:p>
        </w:tc>
        <w:tc>
          <w:tcPr>
            <w:tcW w:w="945" w:type="dxa"/>
            <w:shd w:val="clear" w:color="auto" w:fill="auto"/>
            <w:vAlign w:val="center"/>
          </w:tcPr>
          <w:p w14:paraId="627A1996" w14:textId="65F5EB01" w:rsidR="0032641D" w:rsidRPr="00AD58BB" w:rsidRDefault="0032641D" w:rsidP="381CF0A7">
            <w:pPr>
              <w:rPr>
                <w:rFonts w:ascii="Arial" w:hAnsi="Arial" w:cs="Arial"/>
                <w:sz w:val="18"/>
                <w:szCs w:val="18"/>
              </w:rPr>
            </w:pPr>
            <w:r w:rsidRPr="00AD58BB">
              <w:rPr>
                <w:rFonts w:ascii="Arial" w:hAnsi="Arial" w:cs="Arial"/>
                <w:sz w:val="18"/>
                <w:szCs w:val="18"/>
              </w:rPr>
              <w:t>23/06</w:t>
            </w:r>
          </w:p>
        </w:tc>
        <w:tc>
          <w:tcPr>
            <w:tcW w:w="8337" w:type="dxa"/>
            <w:shd w:val="clear" w:color="auto" w:fill="auto"/>
          </w:tcPr>
          <w:p w14:paraId="54660048" w14:textId="65619115" w:rsidR="0032641D" w:rsidRPr="00AD58BB" w:rsidRDefault="00666817" w:rsidP="381CF0A7">
            <w:pPr>
              <w:rPr>
                <w:rFonts w:ascii="Arial" w:hAnsi="Arial" w:cs="Arial"/>
                <w:sz w:val="18"/>
                <w:szCs w:val="18"/>
              </w:rPr>
            </w:pPr>
            <w:r w:rsidRPr="00AD58BB">
              <w:rPr>
                <w:rFonts w:ascii="Arial" w:hAnsi="Arial" w:cs="Arial"/>
                <w:sz w:val="18"/>
                <w:szCs w:val="18"/>
              </w:rPr>
              <w:t xml:space="preserve">IU CEMIC </w:t>
            </w:r>
            <w:r w:rsidR="00CD7F90" w:rsidRPr="00AD58BB">
              <w:rPr>
                <w:rFonts w:ascii="Arial" w:hAnsi="Arial" w:cs="Arial"/>
                <w:sz w:val="18"/>
                <w:szCs w:val="18"/>
              </w:rPr>
              <w:t>–</w:t>
            </w:r>
            <w:r w:rsidRPr="00AD58BB">
              <w:rPr>
                <w:rFonts w:ascii="Arial" w:hAnsi="Arial" w:cs="Arial"/>
                <w:sz w:val="18"/>
                <w:szCs w:val="18"/>
              </w:rPr>
              <w:t xml:space="preserve"> </w:t>
            </w:r>
            <w:proofErr w:type="spellStart"/>
            <w:r w:rsidR="00CD7F90" w:rsidRPr="00AD58BB">
              <w:rPr>
                <w:rFonts w:ascii="Arial" w:hAnsi="Arial" w:cs="Arial"/>
                <w:sz w:val="18"/>
                <w:szCs w:val="18"/>
              </w:rPr>
              <w:t>IUBarceló</w:t>
            </w:r>
            <w:proofErr w:type="spellEnd"/>
            <w:r w:rsidR="00CD7F90" w:rsidRPr="00AD58BB">
              <w:rPr>
                <w:rFonts w:ascii="Arial" w:hAnsi="Arial" w:cs="Arial"/>
                <w:sz w:val="18"/>
                <w:szCs w:val="18"/>
              </w:rPr>
              <w:t xml:space="preserve"> – IUSM – UAI – UADE </w:t>
            </w:r>
            <w:r w:rsidR="00AD62FE" w:rsidRPr="00AD58BB">
              <w:rPr>
                <w:rFonts w:ascii="Arial" w:hAnsi="Arial" w:cs="Arial"/>
                <w:sz w:val="18"/>
                <w:szCs w:val="18"/>
              </w:rPr>
              <w:t>–</w:t>
            </w:r>
            <w:r w:rsidR="00CD7F90" w:rsidRPr="00AD58BB">
              <w:rPr>
                <w:rFonts w:ascii="Arial" w:hAnsi="Arial" w:cs="Arial"/>
                <w:sz w:val="18"/>
                <w:szCs w:val="18"/>
              </w:rPr>
              <w:t xml:space="preserve"> U</w:t>
            </w:r>
            <w:r w:rsidR="00AD62FE" w:rsidRPr="00AD58BB">
              <w:rPr>
                <w:rFonts w:ascii="Arial" w:hAnsi="Arial" w:cs="Arial"/>
                <w:sz w:val="18"/>
                <w:szCs w:val="18"/>
              </w:rPr>
              <w:t xml:space="preserve">K – </w:t>
            </w:r>
            <w:proofErr w:type="spellStart"/>
            <w:r w:rsidR="00AD62FE" w:rsidRPr="00AD58BB">
              <w:rPr>
                <w:rFonts w:ascii="Arial" w:hAnsi="Arial" w:cs="Arial"/>
                <w:sz w:val="18"/>
                <w:szCs w:val="18"/>
              </w:rPr>
              <w:t>UAustral</w:t>
            </w:r>
            <w:proofErr w:type="spellEnd"/>
            <w:r w:rsidR="00AD62FE" w:rsidRPr="00AD58BB">
              <w:rPr>
                <w:rFonts w:ascii="Arial" w:hAnsi="Arial" w:cs="Arial"/>
                <w:sz w:val="18"/>
                <w:szCs w:val="18"/>
              </w:rPr>
              <w:t xml:space="preserve"> – U. CAECE – UCALP (Bernal) </w:t>
            </w:r>
            <w:r w:rsidR="003975F7" w:rsidRPr="00AD58BB">
              <w:rPr>
                <w:rFonts w:ascii="Arial" w:hAnsi="Arial" w:cs="Arial"/>
                <w:sz w:val="18"/>
                <w:szCs w:val="18"/>
              </w:rPr>
              <w:t>–</w:t>
            </w:r>
            <w:r w:rsidR="00AD62FE" w:rsidRPr="00AD58BB">
              <w:rPr>
                <w:rFonts w:ascii="Arial" w:hAnsi="Arial" w:cs="Arial"/>
                <w:sz w:val="18"/>
                <w:szCs w:val="18"/>
              </w:rPr>
              <w:t xml:space="preserve"> </w:t>
            </w:r>
            <w:r w:rsidR="003975F7" w:rsidRPr="00AD58BB">
              <w:rPr>
                <w:rFonts w:ascii="Arial" w:hAnsi="Arial" w:cs="Arial"/>
                <w:sz w:val="18"/>
                <w:szCs w:val="18"/>
              </w:rPr>
              <w:t xml:space="preserve">UCASE (Olivos) – UB – UM – USAL – U. ISALUD </w:t>
            </w:r>
            <w:r w:rsidR="005452DB" w:rsidRPr="00AD58BB">
              <w:rPr>
                <w:rFonts w:ascii="Arial" w:hAnsi="Arial" w:cs="Arial"/>
                <w:sz w:val="18"/>
                <w:szCs w:val="18"/>
              </w:rPr>
              <w:t>–</w:t>
            </w:r>
            <w:r w:rsidR="003975F7" w:rsidRPr="00AD58BB">
              <w:rPr>
                <w:rFonts w:ascii="Arial" w:hAnsi="Arial" w:cs="Arial"/>
                <w:sz w:val="18"/>
                <w:szCs w:val="18"/>
              </w:rPr>
              <w:t xml:space="preserve"> U</w:t>
            </w:r>
            <w:r w:rsidR="005452DB" w:rsidRPr="00AD58BB">
              <w:rPr>
                <w:rFonts w:ascii="Arial" w:hAnsi="Arial" w:cs="Arial"/>
                <w:sz w:val="18"/>
                <w:szCs w:val="18"/>
              </w:rPr>
              <w:t xml:space="preserve">. Maimónides – UNAJ – </w:t>
            </w:r>
            <w:proofErr w:type="spellStart"/>
            <w:r w:rsidR="005452DB" w:rsidRPr="00AD58BB">
              <w:rPr>
                <w:rFonts w:ascii="Arial" w:hAnsi="Arial" w:cs="Arial"/>
                <w:sz w:val="18"/>
                <w:szCs w:val="18"/>
              </w:rPr>
              <w:t>UNDAv</w:t>
            </w:r>
            <w:proofErr w:type="spellEnd"/>
            <w:r w:rsidR="005452DB" w:rsidRPr="00AD58BB">
              <w:rPr>
                <w:rFonts w:ascii="Arial" w:hAnsi="Arial" w:cs="Arial"/>
                <w:sz w:val="18"/>
                <w:szCs w:val="18"/>
              </w:rPr>
              <w:t xml:space="preserve"> – UNAHUR – UNLAM – UNLA – </w:t>
            </w:r>
            <w:proofErr w:type="spellStart"/>
            <w:r w:rsidR="005452DB" w:rsidRPr="00AD58BB">
              <w:rPr>
                <w:rFonts w:ascii="Arial" w:hAnsi="Arial" w:cs="Arial"/>
                <w:sz w:val="18"/>
                <w:szCs w:val="18"/>
              </w:rPr>
              <w:t>UNLu</w:t>
            </w:r>
            <w:proofErr w:type="spellEnd"/>
            <w:r w:rsidR="005452DB" w:rsidRPr="00AD58BB">
              <w:rPr>
                <w:rFonts w:ascii="Arial" w:hAnsi="Arial" w:cs="Arial"/>
                <w:sz w:val="18"/>
                <w:szCs w:val="18"/>
              </w:rPr>
              <w:t xml:space="preserve"> – </w:t>
            </w:r>
            <w:proofErr w:type="spellStart"/>
            <w:r w:rsidR="005452DB" w:rsidRPr="00AD58BB">
              <w:rPr>
                <w:rFonts w:ascii="Arial" w:hAnsi="Arial" w:cs="Arial"/>
                <w:sz w:val="18"/>
                <w:szCs w:val="18"/>
              </w:rPr>
              <w:t>UNQui</w:t>
            </w:r>
            <w:proofErr w:type="spellEnd"/>
            <w:r w:rsidR="005452DB" w:rsidRPr="00AD58BB">
              <w:rPr>
                <w:rFonts w:ascii="Arial" w:hAnsi="Arial" w:cs="Arial"/>
                <w:sz w:val="18"/>
                <w:szCs w:val="18"/>
              </w:rPr>
              <w:t xml:space="preserve"> – UNSAM </w:t>
            </w:r>
            <w:r w:rsidR="0075128E" w:rsidRPr="00AD58BB">
              <w:rPr>
                <w:rFonts w:ascii="Arial" w:hAnsi="Arial" w:cs="Arial"/>
                <w:sz w:val="18"/>
                <w:szCs w:val="18"/>
              </w:rPr>
              <w:t>–</w:t>
            </w:r>
            <w:r w:rsidR="005452DB" w:rsidRPr="00AD58BB">
              <w:rPr>
                <w:rFonts w:ascii="Arial" w:hAnsi="Arial" w:cs="Arial"/>
                <w:sz w:val="18"/>
                <w:szCs w:val="18"/>
              </w:rPr>
              <w:t xml:space="preserve"> UNO</w:t>
            </w:r>
            <w:r w:rsidR="0075128E" w:rsidRPr="00AD58BB">
              <w:rPr>
                <w:rFonts w:ascii="Arial" w:hAnsi="Arial" w:cs="Arial"/>
                <w:sz w:val="18"/>
                <w:szCs w:val="18"/>
              </w:rPr>
              <w:t xml:space="preserve"> – </w:t>
            </w:r>
            <w:proofErr w:type="spellStart"/>
            <w:r w:rsidR="0075128E" w:rsidRPr="00AD58BB">
              <w:rPr>
                <w:rFonts w:ascii="Arial" w:hAnsi="Arial" w:cs="Arial"/>
                <w:sz w:val="18"/>
                <w:szCs w:val="18"/>
              </w:rPr>
              <w:t>UNaB</w:t>
            </w:r>
            <w:proofErr w:type="spellEnd"/>
            <w:r w:rsidR="0075128E" w:rsidRPr="00AD58BB">
              <w:rPr>
                <w:rFonts w:ascii="Arial" w:hAnsi="Arial" w:cs="Arial"/>
                <w:sz w:val="18"/>
                <w:szCs w:val="18"/>
              </w:rPr>
              <w:t xml:space="preserve"> – UTN Avellaneda – UTN Delta – </w:t>
            </w:r>
            <w:proofErr w:type="spellStart"/>
            <w:r w:rsidR="0075128E" w:rsidRPr="00AD58BB">
              <w:rPr>
                <w:rFonts w:ascii="Arial" w:hAnsi="Arial" w:cs="Arial"/>
                <w:sz w:val="18"/>
                <w:szCs w:val="18"/>
              </w:rPr>
              <w:t>UNPaz</w:t>
            </w:r>
            <w:proofErr w:type="spellEnd"/>
            <w:r w:rsidR="0075128E" w:rsidRPr="00AD58BB">
              <w:rPr>
                <w:rFonts w:ascii="Arial" w:hAnsi="Arial" w:cs="Arial"/>
                <w:sz w:val="18"/>
                <w:szCs w:val="18"/>
              </w:rPr>
              <w:t xml:space="preserve"> </w:t>
            </w:r>
            <w:r w:rsidR="003D3F19" w:rsidRPr="00AD58BB">
              <w:rPr>
                <w:rFonts w:ascii="Arial" w:hAnsi="Arial" w:cs="Arial"/>
                <w:sz w:val="18"/>
                <w:szCs w:val="18"/>
              </w:rPr>
              <w:t>–</w:t>
            </w:r>
            <w:r w:rsidR="0075128E" w:rsidRPr="00AD58BB">
              <w:rPr>
                <w:rFonts w:ascii="Arial" w:hAnsi="Arial" w:cs="Arial"/>
                <w:sz w:val="18"/>
                <w:szCs w:val="18"/>
              </w:rPr>
              <w:t xml:space="preserve"> </w:t>
            </w:r>
            <w:r w:rsidR="003D3F19" w:rsidRPr="00AD58BB">
              <w:rPr>
                <w:rFonts w:ascii="Arial" w:hAnsi="Arial" w:cs="Arial"/>
                <w:sz w:val="18"/>
                <w:szCs w:val="18"/>
              </w:rPr>
              <w:t xml:space="preserve">UNGS – UNA – UCA – UPE – UMET – USI </w:t>
            </w:r>
            <w:r w:rsidR="00AD72E7" w:rsidRPr="00AD58BB">
              <w:rPr>
                <w:rFonts w:ascii="Arial" w:hAnsi="Arial" w:cs="Arial"/>
                <w:sz w:val="18"/>
                <w:szCs w:val="18"/>
              </w:rPr>
              <w:t>–</w:t>
            </w:r>
            <w:r w:rsidR="003D3F19" w:rsidRPr="00AD58BB">
              <w:rPr>
                <w:rFonts w:ascii="Arial" w:hAnsi="Arial" w:cs="Arial"/>
                <w:sz w:val="18"/>
                <w:szCs w:val="18"/>
              </w:rPr>
              <w:t xml:space="preserve"> </w:t>
            </w:r>
            <w:r w:rsidR="00AD72E7" w:rsidRPr="00AD58BB">
              <w:rPr>
                <w:rFonts w:ascii="Arial" w:hAnsi="Arial" w:cs="Arial"/>
                <w:sz w:val="18"/>
                <w:szCs w:val="18"/>
              </w:rPr>
              <w:t xml:space="preserve">UCES – UNM – IUGN </w:t>
            </w:r>
            <w:r w:rsidR="006916F1" w:rsidRPr="00AD58BB">
              <w:rPr>
                <w:rFonts w:ascii="Arial" w:hAnsi="Arial" w:cs="Arial"/>
                <w:sz w:val="18"/>
                <w:szCs w:val="18"/>
              </w:rPr>
              <w:t>–</w:t>
            </w:r>
            <w:r w:rsidR="00AD72E7" w:rsidRPr="00AD58BB">
              <w:rPr>
                <w:rFonts w:ascii="Arial" w:hAnsi="Arial" w:cs="Arial"/>
                <w:sz w:val="18"/>
                <w:szCs w:val="18"/>
              </w:rPr>
              <w:t xml:space="preserve"> </w:t>
            </w:r>
            <w:r w:rsidR="006916F1" w:rsidRPr="00AD58BB">
              <w:rPr>
                <w:rFonts w:ascii="Arial" w:hAnsi="Arial" w:cs="Arial"/>
                <w:sz w:val="18"/>
                <w:szCs w:val="18"/>
              </w:rPr>
              <w:t xml:space="preserve">UTDT – IURP – UP – IUEAN – IUPFA </w:t>
            </w:r>
            <w:r w:rsidR="000B3140" w:rsidRPr="00AD58BB">
              <w:rPr>
                <w:rFonts w:ascii="Arial" w:hAnsi="Arial" w:cs="Arial"/>
                <w:sz w:val="18"/>
                <w:szCs w:val="18"/>
              </w:rPr>
              <w:t>–</w:t>
            </w:r>
            <w:r w:rsidR="006916F1" w:rsidRPr="00AD58BB">
              <w:rPr>
                <w:rFonts w:ascii="Arial" w:hAnsi="Arial" w:cs="Arial"/>
                <w:sz w:val="18"/>
                <w:szCs w:val="18"/>
              </w:rPr>
              <w:t xml:space="preserve"> </w:t>
            </w:r>
            <w:r w:rsidR="000B3140" w:rsidRPr="00AD58BB">
              <w:rPr>
                <w:rFonts w:ascii="Arial" w:hAnsi="Arial" w:cs="Arial"/>
                <w:sz w:val="18"/>
                <w:szCs w:val="18"/>
              </w:rPr>
              <w:t xml:space="preserve">UFLO – </w:t>
            </w:r>
            <w:proofErr w:type="spellStart"/>
            <w:r w:rsidR="000B3140" w:rsidRPr="00AD58BB">
              <w:rPr>
                <w:rFonts w:ascii="Arial" w:hAnsi="Arial" w:cs="Arial"/>
                <w:sz w:val="18"/>
                <w:szCs w:val="18"/>
              </w:rPr>
              <w:t>Ubologna</w:t>
            </w:r>
            <w:proofErr w:type="spellEnd"/>
            <w:r w:rsidR="000B3140" w:rsidRPr="00AD58BB">
              <w:rPr>
                <w:rFonts w:ascii="Arial" w:hAnsi="Arial" w:cs="Arial"/>
                <w:sz w:val="18"/>
                <w:szCs w:val="18"/>
              </w:rPr>
              <w:t xml:space="preserve"> – UNSTA (Buenos Aires)</w:t>
            </w:r>
          </w:p>
        </w:tc>
        <w:tc>
          <w:tcPr>
            <w:tcW w:w="1845" w:type="dxa"/>
            <w:shd w:val="clear" w:color="auto" w:fill="auto"/>
            <w:vAlign w:val="center"/>
          </w:tcPr>
          <w:p w14:paraId="6825A352" w14:textId="7F51C27D" w:rsidR="0032641D" w:rsidRPr="00AD58BB" w:rsidRDefault="000B3140" w:rsidP="381CF0A7">
            <w:pPr>
              <w:rPr>
                <w:rFonts w:ascii="Arial" w:hAnsi="Arial" w:cs="Arial"/>
                <w:sz w:val="18"/>
                <w:szCs w:val="18"/>
              </w:rPr>
            </w:pPr>
            <w:r w:rsidRPr="00AD58BB">
              <w:rPr>
                <w:rFonts w:ascii="Arial" w:hAnsi="Arial" w:cs="Arial"/>
                <w:sz w:val="18"/>
                <w:szCs w:val="18"/>
              </w:rPr>
              <w:t>45 instituciones</w:t>
            </w:r>
          </w:p>
        </w:tc>
      </w:tr>
      <w:tr w:rsidR="00EF4C31" w:rsidRPr="00AD58BB" w14:paraId="1A2E5D8E" w14:textId="77777777" w:rsidTr="00AD58BB">
        <w:trPr>
          <w:jc w:val="center"/>
        </w:trPr>
        <w:tc>
          <w:tcPr>
            <w:tcW w:w="1558" w:type="dxa"/>
            <w:shd w:val="clear" w:color="auto" w:fill="auto"/>
            <w:vAlign w:val="center"/>
          </w:tcPr>
          <w:p w14:paraId="194DDC38" w14:textId="7394086B" w:rsidR="00EF4C31" w:rsidRPr="00AD58BB" w:rsidRDefault="00EF4C31" w:rsidP="381CF0A7">
            <w:pPr>
              <w:jc w:val="center"/>
              <w:rPr>
                <w:rFonts w:ascii="Arial" w:hAnsi="Arial" w:cs="Arial"/>
                <w:b/>
                <w:bCs/>
                <w:sz w:val="18"/>
                <w:szCs w:val="18"/>
              </w:rPr>
            </w:pPr>
            <w:r w:rsidRPr="00AD58BB">
              <w:rPr>
                <w:rFonts w:ascii="Arial" w:hAnsi="Arial" w:cs="Arial"/>
                <w:b/>
                <w:bCs/>
                <w:sz w:val="18"/>
                <w:szCs w:val="18"/>
              </w:rPr>
              <w:t>CPRES Sur</w:t>
            </w:r>
          </w:p>
        </w:tc>
        <w:tc>
          <w:tcPr>
            <w:tcW w:w="945" w:type="dxa"/>
            <w:shd w:val="clear" w:color="auto" w:fill="auto"/>
            <w:vAlign w:val="center"/>
          </w:tcPr>
          <w:p w14:paraId="5B060FE2" w14:textId="2C275A59" w:rsidR="00EF4C31" w:rsidRPr="00AD58BB" w:rsidRDefault="00EF4C31" w:rsidP="381CF0A7">
            <w:pPr>
              <w:rPr>
                <w:rFonts w:ascii="Arial" w:hAnsi="Arial" w:cs="Arial"/>
                <w:sz w:val="18"/>
                <w:szCs w:val="18"/>
              </w:rPr>
            </w:pPr>
            <w:r w:rsidRPr="00AD58BB">
              <w:rPr>
                <w:rFonts w:ascii="Arial" w:hAnsi="Arial" w:cs="Arial"/>
                <w:sz w:val="18"/>
                <w:szCs w:val="18"/>
              </w:rPr>
              <w:t>25/06</w:t>
            </w:r>
          </w:p>
        </w:tc>
        <w:tc>
          <w:tcPr>
            <w:tcW w:w="8337" w:type="dxa"/>
            <w:shd w:val="clear" w:color="auto" w:fill="auto"/>
          </w:tcPr>
          <w:p w14:paraId="0C562F28" w14:textId="12255EFF" w:rsidR="00EF4C31" w:rsidRPr="00AD58BB" w:rsidRDefault="00BC0F09" w:rsidP="381CF0A7">
            <w:pPr>
              <w:rPr>
                <w:rFonts w:ascii="Arial" w:hAnsi="Arial" w:cs="Arial"/>
                <w:sz w:val="18"/>
                <w:szCs w:val="18"/>
              </w:rPr>
            </w:pPr>
            <w:r w:rsidRPr="00AD58BB">
              <w:rPr>
                <w:rFonts w:ascii="Arial" w:hAnsi="Arial" w:cs="Arial"/>
                <w:sz w:val="18"/>
                <w:szCs w:val="18"/>
              </w:rPr>
              <w:t xml:space="preserve">UNRN – </w:t>
            </w:r>
            <w:proofErr w:type="spellStart"/>
            <w:r w:rsidRPr="00AD58BB">
              <w:rPr>
                <w:rFonts w:ascii="Arial" w:hAnsi="Arial" w:cs="Arial"/>
                <w:sz w:val="18"/>
                <w:szCs w:val="18"/>
              </w:rPr>
              <w:t>UNLPam</w:t>
            </w:r>
            <w:proofErr w:type="spellEnd"/>
            <w:r w:rsidRPr="00AD58BB">
              <w:rPr>
                <w:rFonts w:ascii="Arial" w:hAnsi="Arial" w:cs="Arial"/>
                <w:sz w:val="18"/>
                <w:szCs w:val="18"/>
              </w:rPr>
              <w:t xml:space="preserve"> – UNPA – UFLO (</w:t>
            </w:r>
            <w:proofErr w:type="spellStart"/>
            <w:r w:rsidRPr="00AD58BB">
              <w:rPr>
                <w:rFonts w:ascii="Arial" w:hAnsi="Arial" w:cs="Arial"/>
                <w:sz w:val="18"/>
                <w:szCs w:val="18"/>
              </w:rPr>
              <w:t>Cipolleti</w:t>
            </w:r>
            <w:proofErr w:type="spellEnd"/>
            <w:r w:rsidRPr="00AD58BB">
              <w:rPr>
                <w:rFonts w:ascii="Arial" w:hAnsi="Arial" w:cs="Arial"/>
                <w:sz w:val="18"/>
                <w:szCs w:val="18"/>
              </w:rPr>
              <w:t xml:space="preserve">) – UTN Neuquén – UNPSJB </w:t>
            </w:r>
            <w:r w:rsidR="00343A16" w:rsidRPr="00AD58BB">
              <w:rPr>
                <w:rFonts w:ascii="Arial" w:hAnsi="Arial" w:cs="Arial"/>
                <w:sz w:val="18"/>
                <w:szCs w:val="18"/>
              </w:rPr>
              <w:t>–</w:t>
            </w:r>
            <w:r w:rsidRPr="00AD58BB">
              <w:rPr>
                <w:rFonts w:ascii="Arial" w:hAnsi="Arial" w:cs="Arial"/>
                <w:sz w:val="18"/>
                <w:szCs w:val="18"/>
              </w:rPr>
              <w:t xml:space="preserve"> </w:t>
            </w:r>
            <w:proofErr w:type="spellStart"/>
            <w:r w:rsidR="00343A16" w:rsidRPr="00AD58BB">
              <w:rPr>
                <w:rFonts w:ascii="Arial" w:hAnsi="Arial" w:cs="Arial"/>
                <w:sz w:val="18"/>
                <w:szCs w:val="18"/>
              </w:rPr>
              <w:t>UNComa</w:t>
            </w:r>
            <w:proofErr w:type="spellEnd"/>
            <w:r w:rsidR="00343A16" w:rsidRPr="00AD58BB">
              <w:rPr>
                <w:rFonts w:ascii="Arial" w:hAnsi="Arial" w:cs="Arial"/>
                <w:sz w:val="18"/>
                <w:szCs w:val="18"/>
              </w:rPr>
              <w:t xml:space="preserve"> – UNTDF </w:t>
            </w:r>
            <w:r w:rsidR="00A25446" w:rsidRPr="00AD58BB">
              <w:rPr>
                <w:rFonts w:ascii="Arial" w:hAnsi="Arial" w:cs="Arial"/>
                <w:sz w:val="18"/>
                <w:szCs w:val="18"/>
              </w:rPr>
              <w:t>–</w:t>
            </w:r>
            <w:r w:rsidR="00343A16" w:rsidRPr="00AD58BB">
              <w:rPr>
                <w:rFonts w:ascii="Arial" w:hAnsi="Arial" w:cs="Arial"/>
                <w:sz w:val="18"/>
                <w:szCs w:val="18"/>
              </w:rPr>
              <w:t xml:space="preserve"> </w:t>
            </w:r>
            <w:r w:rsidR="00A25446" w:rsidRPr="00AD58BB">
              <w:rPr>
                <w:rFonts w:ascii="Arial" w:hAnsi="Arial" w:cs="Arial"/>
                <w:sz w:val="18"/>
                <w:szCs w:val="18"/>
              </w:rPr>
              <w:t>IUPA – UTN Chubut – UTN Santa Cruz</w:t>
            </w:r>
            <w:r w:rsidR="009B21A3" w:rsidRPr="00AD58BB">
              <w:rPr>
                <w:rFonts w:ascii="Arial" w:hAnsi="Arial" w:cs="Arial"/>
                <w:sz w:val="18"/>
                <w:szCs w:val="18"/>
              </w:rPr>
              <w:t xml:space="preserve"> – </w:t>
            </w:r>
            <w:r w:rsidR="00D32D5A" w:rsidRPr="00AD58BB">
              <w:rPr>
                <w:rFonts w:ascii="Arial" w:hAnsi="Arial" w:cs="Arial"/>
                <w:sz w:val="18"/>
                <w:szCs w:val="18"/>
              </w:rPr>
              <w:t>Ministerio de Educación y Derechos Humanos (Gob. de Río Negro)</w:t>
            </w:r>
            <w:r w:rsidR="000241F1" w:rsidRPr="00AD58BB">
              <w:rPr>
                <w:rFonts w:ascii="Arial" w:hAnsi="Arial" w:cs="Arial"/>
                <w:sz w:val="18"/>
                <w:szCs w:val="18"/>
              </w:rPr>
              <w:t xml:space="preserve">, </w:t>
            </w:r>
            <w:r w:rsidR="009B21A3" w:rsidRPr="00AD58BB">
              <w:rPr>
                <w:rFonts w:ascii="Arial" w:hAnsi="Arial" w:cs="Arial"/>
                <w:sz w:val="18"/>
                <w:szCs w:val="18"/>
              </w:rPr>
              <w:t xml:space="preserve">Ministerios de Educación (Gobiernos de Chubut, </w:t>
            </w:r>
            <w:r w:rsidR="00D32D5A" w:rsidRPr="00AD58BB">
              <w:rPr>
                <w:rFonts w:ascii="Arial" w:hAnsi="Arial" w:cs="Arial"/>
                <w:sz w:val="18"/>
                <w:szCs w:val="18"/>
              </w:rPr>
              <w:t xml:space="preserve">La Pampa y </w:t>
            </w:r>
            <w:r w:rsidR="009B21A3" w:rsidRPr="00AD58BB">
              <w:rPr>
                <w:rFonts w:ascii="Arial" w:hAnsi="Arial" w:cs="Arial"/>
                <w:sz w:val="18"/>
                <w:szCs w:val="18"/>
              </w:rPr>
              <w:t>Tierra del Fuego</w:t>
            </w:r>
            <w:r w:rsidR="00C74F49" w:rsidRPr="00AD58BB">
              <w:rPr>
                <w:rFonts w:ascii="Arial" w:hAnsi="Arial" w:cs="Arial"/>
                <w:sz w:val="18"/>
                <w:szCs w:val="18"/>
              </w:rPr>
              <w:t xml:space="preserve">, </w:t>
            </w:r>
            <w:r w:rsidR="00D32D5A" w:rsidRPr="00AD58BB">
              <w:rPr>
                <w:rFonts w:ascii="Arial" w:hAnsi="Arial" w:cs="Arial"/>
                <w:sz w:val="18"/>
                <w:szCs w:val="18"/>
              </w:rPr>
              <w:t>Antártida e Islas del Atlántico Sur)</w:t>
            </w:r>
          </w:p>
        </w:tc>
        <w:tc>
          <w:tcPr>
            <w:tcW w:w="1845" w:type="dxa"/>
            <w:shd w:val="clear" w:color="auto" w:fill="auto"/>
            <w:vAlign w:val="center"/>
          </w:tcPr>
          <w:p w14:paraId="615BCF58" w14:textId="71F9F691" w:rsidR="00EF4C31" w:rsidRPr="00AD58BB" w:rsidRDefault="000241F1" w:rsidP="381CF0A7">
            <w:pPr>
              <w:rPr>
                <w:rFonts w:ascii="Arial" w:hAnsi="Arial" w:cs="Arial"/>
                <w:sz w:val="18"/>
                <w:szCs w:val="18"/>
              </w:rPr>
            </w:pPr>
            <w:r w:rsidRPr="00AD58BB">
              <w:rPr>
                <w:rFonts w:ascii="Arial" w:hAnsi="Arial" w:cs="Arial"/>
                <w:sz w:val="18"/>
                <w:szCs w:val="18"/>
              </w:rPr>
              <w:t>15 instituciones</w:t>
            </w:r>
          </w:p>
        </w:tc>
      </w:tr>
    </w:tbl>
    <w:p w14:paraId="247F4ABE" w14:textId="26E2A234" w:rsidR="3E6F226E" w:rsidRPr="005619AB" w:rsidRDefault="3E6F226E" w:rsidP="3E6F226E">
      <w:pPr>
        <w:jc w:val="both"/>
        <w:rPr>
          <w:rFonts w:ascii="Arial" w:hAnsi="Arial" w:cs="Arial"/>
          <w:sz w:val="20"/>
          <w:szCs w:val="20"/>
        </w:rPr>
      </w:pPr>
    </w:p>
    <w:p w14:paraId="4B8B4FD9" w14:textId="34EB6574" w:rsidR="3E6F226E" w:rsidRPr="005619AB" w:rsidRDefault="3E6F226E" w:rsidP="0BEF9801">
      <w:pPr>
        <w:jc w:val="both"/>
        <w:rPr>
          <w:rFonts w:ascii="Arial" w:hAnsi="Arial" w:cs="Arial"/>
          <w:b/>
          <w:bCs/>
          <w:sz w:val="20"/>
          <w:szCs w:val="20"/>
        </w:rPr>
      </w:pPr>
      <w:r w:rsidRPr="005619AB">
        <w:rPr>
          <w:rFonts w:ascii="Arial" w:hAnsi="Arial" w:cs="Arial"/>
          <w:b/>
          <w:bCs/>
          <w:sz w:val="20"/>
          <w:szCs w:val="20"/>
        </w:rPr>
        <w:t>Relevamiento de Observatorios</w:t>
      </w:r>
    </w:p>
    <w:p w14:paraId="36F8EE0C" w14:textId="119D910A" w:rsidR="3E6F226E" w:rsidRPr="005619AB" w:rsidRDefault="3E6F226E" w:rsidP="0BEF9801">
      <w:pPr>
        <w:jc w:val="both"/>
        <w:rPr>
          <w:rFonts w:ascii="Arial" w:hAnsi="Arial" w:cs="Arial"/>
          <w:sz w:val="20"/>
          <w:szCs w:val="20"/>
        </w:rPr>
      </w:pPr>
      <w:r w:rsidRPr="005619AB">
        <w:rPr>
          <w:rFonts w:ascii="Arial" w:hAnsi="Arial" w:cs="Arial"/>
          <w:b/>
          <w:bCs/>
          <w:sz w:val="20"/>
          <w:szCs w:val="20"/>
        </w:rPr>
        <w:t xml:space="preserve">Descripción: </w:t>
      </w:r>
      <w:r w:rsidRPr="005619AB">
        <w:rPr>
          <w:rFonts w:ascii="Arial" w:hAnsi="Arial" w:cs="Arial"/>
          <w:sz w:val="20"/>
          <w:szCs w:val="20"/>
        </w:rPr>
        <w:t>La línea de trabajo sobre Observatorios Universitarios se propuso fortalecer la planificación federal de la Educación Superior desde un enfoque federal, poniendo en valor los recursos existentes en el sistema universitario. Los observatorios universitarios son espacios institucionales</w:t>
      </w:r>
      <w:r w:rsidR="0BEF9801" w:rsidRPr="005619AB">
        <w:rPr>
          <w:rFonts w:ascii="Arial" w:hAnsi="Arial" w:cs="Arial"/>
          <w:sz w:val="20"/>
          <w:szCs w:val="20"/>
        </w:rPr>
        <w:t xml:space="preserve"> cuya función es captar, organizar, evaluar y procesar información a los fines de difundir conocimientos sobre una o varias temáticas. En este sentido, pueden servir para caracterizar una situación o momento, apoyar la toma de decisiones coyunturales y/o formular escenarios a futuro.</w:t>
      </w:r>
    </w:p>
    <w:p w14:paraId="05D42DB1" w14:textId="466ADFC7" w:rsidR="3E6F226E" w:rsidRDefault="3E6F226E" w:rsidP="0BEF9801">
      <w:pPr>
        <w:jc w:val="both"/>
        <w:rPr>
          <w:rFonts w:ascii="Arial" w:hAnsi="Arial" w:cs="Arial"/>
          <w:sz w:val="20"/>
          <w:szCs w:val="20"/>
        </w:rPr>
      </w:pPr>
      <w:r w:rsidRPr="005619AB">
        <w:rPr>
          <w:rFonts w:ascii="Arial" w:hAnsi="Arial" w:cs="Arial"/>
          <w:sz w:val="20"/>
          <w:szCs w:val="20"/>
        </w:rPr>
        <w:t xml:space="preserve">Con la finalidad de realizar un primer acercamiento exploratorio a estos espacios institucionales, se realizó durante 2020 un relevamiento preliminar recabando datos de fuentes indirectas para obtener un primer panorama acerca de este universo. Este trabajo fue presentado en las Reuniones Plenarias de Articulación, en donde se expusieron las líneas para un trabajo conjunto con las instituciones universitarias en </w:t>
      </w:r>
      <w:proofErr w:type="spellStart"/>
      <w:r w:rsidRPr="005619AB">
        <w:rPr>
          <w:rFonts w:ascii="Arial" w:hAnsi="Arial" w:cs="Arial"/>
          <w:sz w:val="20"/>
          <w:szCs w:val="20"/>
        </w:rPr>
        <w:t>pos</w:t>
      </w:r>
      <w:proofErr w:type="spellEnd"/>
      <w:r w:rsidRPr="005619AB">
        <w:rPr>
          <w:rFonts w:ascii="Arial" w:hAnsi="Arial" w:cs="Arial"/>
          <w:sz w:val="20"/>
          <w:szCs w:val="20"/>
        </w:rPr>
        <w:t xml:space="preserve"> de generar un Registro de Observatorios Universitarios que de visibilidad y relevancia a esos espacios. Con esta finalidad, durante la segunda mitad de 2020 se realizó un relevamiento directo a las universidades mediante la aplicación de un formulario. A través de este instrumento se recabaron datos relativos a: </w:t>
      </w:r>
    </w:p>
    <w:p w14:paraId="0D17AFF6" w14:textId="77777777" w:rsidR="00302048" w:rsidRPr="005619AB" w:rsidRDefault="00302048" w:rsidP="0BEF9801">
      <w:pPr>
        <w:jc w:val="both"/>
        <w:rPr>
          <w:rFonts w:ascii="Arial" w:hAnsi="Arial" w:cs="Arial"/>
          <w:b/>
          <w:bCs/>
          <w:sz w:val="20"/>
          <w:szCs w:val="20"/>
        </w:rPr>
      </w:pPr>
    </w:p>
    <w:p w14:paraId="61D333A9" w14:textId="4FE60C36" w:rsidR="3E6F226E" w:rsidRPr="005619AB" w:rsidRDefault="3E6F226E" w:rsidP="0BEF9801">
      <w:pPr>
        <w:pStyle w:val="Prrafodelista"/>
        <w:numPr>
          <w:ilvl w:val="0"/>
          <w:numId w:val="6"/>
        </w:numPr>
        <w:jc w:val="both"/>
        <w:rPr>
          <w:rFonts w:ascii="Arial" w:eastAsiaTheme="minorEastAsia" w:hAnsi="Arial" w:cs="Arial"/>
          <w:sz w:val="20"/>
          <w:szCs w:val="20"/>
        </w:rPr>
      </w:pPr>
      <w:r w:rsidRPr="005619AB">
        <w:rPr>
          <w:rFonts w:ascii="Arial" w:hAnsi="Arial" w:cs="Arial"/>
          <w:b/>
          <w:bCs/>
          <w:sz w:val="20"/>
          <w:szCs w:val="20"/>
        </w:rPr>
        <w:t>I</w:t>
      </w:r>
      <w:r w:rsidR="0BEF9801" w:rsidRPr="005619AB">
        <w:rPr>
          <w:rFonts w:ascii="Arial" w:hAnsi="Arial" w:cs="Arial"/>
          <w:b/>
          <w:bCs/>
          <w:sz w:val="20"/>
          <w:szCs w:val="20"/>
        </w:rPr>
        <w:t>nformación general:</w:t>
      </w:r>
      <w:r w:rsidR="0BEF9801" w:rsidRPr="005619AB">
        <w:rPr>
          <w:rFonts w:ascii="Arial" w:hAnsi="Arial" w:cs="Arial"/>
          <w:sz w:val="20"/>
          <w:szCs w:val="20"/>
        </w:rPr>
        <w:t xml:space="preserve"> nombre del observatorio, institución y unidad académica de pertenencia, descripción de temáticas abordadas, localización geográfica, año y resolución de creación.</w:t>
      </w:r>
    </w:p>
    <w:p w14:paraId="4C135077" w14:textId="54691359" w:rsidR="3E6F226E" w:rsidRPr="005619AB" w:rsidRDefault="0BEF9801" w:rsidP="0BEF9801">
      <w:pPr>
        <w:pStyle w:val="Prrafodelista"/>
        <w:numPr>
          <w:ilvl w:val="0"/>
          <w:numId w:val="6"/>
        </w:numPr>
        <w:jc w:val="both"/>
        <w:rPr>
          <w:rFonts w:ascii="Arial" w:eastAsiaTheme="minorEastAsia" w:hAnsi="Arial" w:cs="Arial"/>
          <w:sz w:val="20"/>
          <w:szCs w:val="20"/>
        </w:rPr>
      </w:pPr>
      <w:r w:rsidRPr="005619AB">
        <w:rPr>
          <w:rFonts w:ascii="Arial" w:hAnsi="Arial" w:cs="Arial"/>
          <w:b/>
          <w:bCs/>
          <w:sz w:val="20"/>
          <w:szCs w:val="20"/>
        </w:rPr>
        <w:t>Articulación</w:t>
      </w:r>
      <w:r w:rsidRPr="005619AB">
        <w:rPr>
          <w:rFonts w:ascii="Arial" w:hAnsi="Arial" w:cs="Arial"/>
          <w:sz w:val="20"/>
          <w:szCs w:val="20"/>
        </w:rPr>
        <w:t>: otras instituciones participantes en sus actividades, pertenencia a redes de observatorios, vinculación con actores de la economía regional.</w:t>
      </w:r>
    </w:p>
    <w:p w14:paraId="38DDD56C" w14:textId="3D262C26" w:rsidR="3E6F226E" w:rsidRPr="005619AB" w:rsidRDefault="0BEF9801" w:rsidP="0BEF9801">
      <w:pPr>
        <w:pStyle w:val="Prrafodelista"/>
        <w:numPr>
          <w:ilvl w:val="0"/>
          <w:numId w:val="6"/>
        </w:numPr>
        <w:jc w:val="both"/>
        <w:rPr>
          <w:rFonts w:ascii="Arial" w:eastAsiaTheme="minorEastAsia" w:hAnsi="Arial" w:cs="Arial"/>
          <w:sz w:val="20"/>
          <w:szCs w:val="20"/>
        </w:rPr>
      </w:pPr>
      <w:r w:rsidRPr="005619AB">
        <w:rPr>
          <w:rFonts w:ascii="Arial" w:hAnsi="Arial" w:cs="Arial"/>
          <w:b/>
          <w:bCs/>
          <w:sz w:val="20"/>
          <w:szCs w:val="20"/>
        </w:rPr>
        <w:t>Actividades</w:t>
      </w:r>
      <w:r w:rsidRPr="005619AB">
        <w:rPr>
          <w:rFonts w:ascii="Arial" w:hAnsi="Arial" w:cs="Arial"/>
          <w:sz w:val="20"/>
          <w:szCs w:val="20"/>
        </w:rPr>
        <w:t>: trabajo de relevamiento o elaboración de materiales, publicación o difusión de informes, realización de jornadas de transferencia.</w:t>
      </w:r>
    </w:p>
    <w:p w14:paraId="19FA699D" w14:textId="52496B68" w:rsidR="3E6F226E" w:rsidRPr="005619AB" w:rsidRDefault="0BEF9801" w:rsidP="0BEF9801">
      <w:pPr>
        <w:pStyle w:val="Prrafodelista"/>
        <w:numPr>
          <w:ilvl w:val="0"/>
          <w:numId w:val="6"/>
        </w:numPr>
        <w:jc w:val="both"/>
        <w:rPr>
          <w:rFonts w:ascii="Arial" w:eastAsiaTheme="minorEastAsia" w:hAnsi="Arial" w:cs="Arial"/>
          <w:sz w:val="20"/>
          <w:szCs w:val="20"/>
        </w:rPr>
      </w:pPr>
      <w:r w:rsidRPr="005619AB">
        <w:rPr>
          <w:rFonts w:ascii="Arial" w:hAnsi="Arial" w:cs="Arial"/>
          <w:b/>
          <w:bCs/>
          <w:sz w:val="20"/>
          <w:szCs w:val="20"/>
        </w:rPr>
        <w:t>Contacto</w:t>
      </w:r>
      <w:r w:rsidRPr="005619AB">
        <w:rPr>
          <w:rFonts w:ascii="Arial" w:hAnsi="Arial" w:cs="Arial"/>
          <w:sz w:val="20"/>
          <w:szCs w:val="20"/>
        </w:rPr>
        <w:t>: redes sociales, teléfono y correo electrónico del OU.</w:t>
      </w:r>
    </w:p>
    <w:p w14:paraId="02AC7144" w14:textId="0DB6A564" w:rsidR="0BEF9801" w:rsidRPr="005619AB" w:rsidRDefault="0BEF9801" w:rsidP="0BEF9801">
      <w:pPr>
        <w:jc w:val="both"/>
        <w:rPr>
          <w:rFonts w:ascii="Arial" w:hAnsi="Arial" w:cs="Arial"/>
          <w:b/>
          <w:bCs/>
          <w:sz w:val="20"/>
          <w:szCs w:val="20"/>
        </w:rPr>
      </w:pPr>
    </w:p>
    <w:p w14:paraId="33F78AEB" w14:textId="686A198E" w:rsidR="3E6F226E" w:rsidRPr="005619AB" w:rsidRDefault="3E6F226E" w:rsidP="3E6F226E">
      <w:pPr>
        <w:jc w:val="both"/>
        <w:rPr>
          <w:rFonts w:ascii="Arial" w:hAnsi="Arial" w:cs="Arial"/>
          <w:b/>
          <w:bCs/>
          <w:sz w:val="20"/>
          <w:szCs w:val="20"/>
        </w:rPr>
      </w:pPr>
      <w:r w:rsidRPr="005619AB">
        <w:rPr>
          <w:rFonts w:ascii="Arial" w:hAnsi="Arial" w:cs="Arial"/>
          <w:b/>
          <w:bCs/>
          <w:sz w:val="20"/>
          <w:szCs w:val="20"/>
        </w:rPr>
        <w:t xml:space="preserve">Objetivos: </w:t>
      </w:r>
      <w:r w:rsidRPr="005619AB">
        <w:rPr>
          <w:rFonts w:ascii="Arial" w:hAnsi="Arial" w:cs="Arial"/>
          <w:sz w:val="20"/>
          <w:szCs w:val="20"/>
        </w:rPr>
        <w:t>Los objetivos generales de esta línea de trabajo y los objetivos específicos planteados fueron los siguientes:</w:t>
      </w:r>
    </w:p>
    <w:p w14:paraId="5B98A36F" w14:textId="6193989A" w:rsidR="0BEF9801" w:rsidRPr="005619AB" w:rsidRDefault="0BEF9801" w:rsidP="0BEF9801">
      <w:pPr>
        <w:ind w:firstLine="708"/>
        <w:jc w:val="both"/>
        <w:rPr>
          <w:rFonts w:ascii="Arial" w:hAnsi="Arial" w:cs="Arial"/>
          <w:sz w:val="20"/>
          <w:szCs w:val="20"/>
        </w:rPr>
      </w:pPr>
      <w:r w:rsidRPr="005619AB">
        <w:rPr>
          <w:rFonts w:ascii="Arial" w:hAnsi="Arial" w:cs="Arial"/>
          <w:b/>
          <w:bCs/>
          <w:sz w:val="20"/>
          <w:szCs w:val="20"/>
        </w:rPr>
        <w:t>Objetivos generales</w:t>
      </w:r>
      <w:r w:rsidRPr="005619AB">
        <w:rPr>
          <w:rFonts w:ascii="Arial" w:hAnsi="Arial" w:cs="Arial"/>
          <w:sz w:val="20"/>
          <w:szCs w:val="20"/>
        </w:rPr>
        <w:t>:</w:t>
      </w:r>
    </w:p>
    <w:p w14:paraId="041AF9B9" w14:textId="4EBA37CA" w:rsidR="0BEF9801" w:rsidRPr="005619AB" w:rsidRDefault="0BEF9801" w:rsidP="0BEF9801">
      <w:pPr>
        <w:pStyle w:val="Prrafodelista"/>
        <w:numPr>
          <w:ilvl w:val="0"/>
          <w:numId w:val="5"/>
        </w:numPr>
        <w:jc w:val="both"/>
        <w:rPr>
          <w:rFonts w:ascii="Arial" w:eastAsiaTheme="minorEastAsia" w:hAnsi="Arial" w:cs="Arial"/>
          <w:sz w:val="20"/>
          <w:szCs w:val="20"/>
        </w:rPr>
      </w:pPr>
      <w:r w:rsidRPr="005619AB">
        <w:rPr>
          <w:rFonts w:ascii="Arial" w:hAnsi="Arial" w:cs="Arial"/>
          <w:sz w:val="20"/>
          <w:szCs w:val="20"/>
        </w:rPr>
        <w:t xml:space="preserve">Fortalecer las actividades de planificación y diálogo dentro de los Consejos Regionales. </w:t>
      </w:r>
    </w:p>
    <w:p w14:paraId="7D2DC94F" w14:textId="46769BE5" w:rsidR="0BEF9801" w:rsidRPr="005619AB" w:rsidRDefault="0BEF9801" w:rsidP="0BEF9801">
      <w:pPr>
        <w:pStyle w:val="Prrafodelista"/>
        <w:numPr>
          <w:ilvl w:val="0"/>
          <w:numId w:val="5"/>
        </w:numPr>
        <w:jc w:val="both"/>
        <w:rPr>
          <w:rFonts w:ascii="Arial" w:eastAsiaTheme="minorEastAsia" w:hAnsi="Arial" w:cs="Arial"/>
          <w:sz w:val="20"/>
          <w:szCs w:val="20"/>
        </w:rPr>
      </w:pPr>
      <w:r w:rsidRPr="005619AB">
        <w:rPr>
          <w:rFonts w:ascii="Arial" w:hAnsi="Arial" w:cs="Arial"/>
          <w:sz w:val="20"/>
          <w:szCs w:val="20"/>
        </w:rPr>
        <w:t>Vincular al Sistema de Educación Superior con las necesidades socio productivas del territorio y al territorio con las capacidades del Sistema de Educación Superior, a través del fortalecimiento de los Observatorios Universitarios vinculados a esas temáticas.</w:t>
      </w:r>
    </w:p>
    <w:p w14:paraId="0C90071E" w14:textId="4FBC394E" w:rsidR="0BEF9801" w:rsidRPr="005619AB" w:rsidRDefault="0BEF9801" w:rsidP="0BEF9801">
      <w:pPr>
        <w:pStyle w:val="Prrafodelista"/>
        <w:numPr>
          <w:ilvl w:val="0"/>
          <w:numId w:val="5"/>
        </w:numPr>
        <w:jc w:val="both"/>
        <w:rPr>
          <w:rFonts w:ascii="Arial" w:eastAsiaTheme="minorEastAsia" w:hAnsi="Arial" w:cs="Arial"/>
          <w:sz w:val="20"/>
          <w:szCs w:val="20"/>
        </w:rPr>
      </w:pPr>
      <w:r w:rsidRPr="005619AB">
        <w:rPr>
          <w:rFonts w:ascii="Arial" w:hAnsi="Arial" w:cs="Arial"/>
          <w:sz w:val="20"/>
          <w:szCs w:val="20"/>
        </w:rPr>
        <w:t xml:space="preserve">Fortalecer las funciones sustantivas (docencia, investigación y extensión) de las Universidades de nuestro país. </w:t>
      </w:r>
    </w:p>
    <w:p w14:paraId="4C7C89D0" w14:textId="6625053C" w:rsidR="0BEF9801" w:rsidRPr="005619AB" w:rsidRDefault="0BEF9801" w:rsidP="0BEF9801">
      <w:pPr>
        <w:ind w:firstLine="708"/>
        <w:jc w:val="both"/>
        <w:rPr>
          <w:rFonts w:ascii="Arial" w:hAnsi="Arial" w:cs="Arial"/>
          <w:sz w:val="20"/>
          <w:szCs w:val="20"/>
        </w:rPr>
      </w:pPr>
      <w:r w:rsidRPr="005619AB">
        <w:rPr>
          <w:rFonts w:ascii="Arial" w:hAnsi="Arial" w:cs="Arial"/>
          <w:b/>
          <w:bCs/>
          <w:sz w:val="20"/>
          <w:szCs w:val="20"/>
        </w:rPr>
        <w:t>Objetivos específicos 2020</w:t>
      </w:r>
      <w:r w:rsidRPr="005619AB">
        <w:rPr>
          <w:rFonts w:ascii="Arial" w:hAnsi="Arial" w:cs="Arial"/>
          <w:sz w:val="20"/>
          <w:szCs w:val="20"/>
        </w:rPr>
        <w:t xml:space="preserve">: </w:t>
      </w:r>
    </w:p>
    <w:p w14:paraId="73754121" w14:textId="1210B64F" w:rsidR="0BEF9801" w:rsidRPr="005619AB" w:rsidRDefault="0BEF9801" w:rsidP="0BEF9801">
      <w:pPr>
        <w:pStyle w:val="Prrafodelista"/>
        <w:numPr>
          <w:ilvl w:val="0"/>
          <w:numId w:val="4"/>
        </w:numPr>
        <w:jc w:val="both"/>
        <w:rPr>
          <w:rFonts w:ascii="Arial" w:eastAsiaTheme="minorEastAsia" w:hAnsi="Arial" w:cs="Arial"/>
          <w:sz w:val="20"/>
          <w:szCs w:val="20"/>
        </w:rPr>
      </w:pPr>
      <w:r w:rsidRPr="005619AB">
        <w:rPr>
          <w:rFonts w:ascii="Arial" w:hAnsi="Arial" w:cs="Arial"/>
          <w:sz w:val="20"/>
          <w:szCs w:val="20"/>
        </w:rPr>
        <w:t>Construir, consolidar y reducir el subregistro del Registro de Observatorios Universitarios.</w:t>
      </w:r>
    </w:p>
    <w:p w14:paraId="1D3410EA" w14:textId="077D75BC" w:rsidR="0BEF9801" w:rsidRPr="005619AB" w:rsidRDefault="0BEF9801" w:rsidP="0BEF9801">
      <w:pPr>
        <w:pStyle w:val="Prrafodelista"/>
        <w:numPr>
          <w:ilvl w:val="0"/>
          <w:numId w:val="4"/>
        </w:numPr>
        <w:jc w:val="both"/>
        <w:rPr>
          <w:rFonts w:ascii="Arial" w:eastAsiaTheme="minorEastAsia" w:hAnsi="Arial" w:cs="Arial"/>
          <w:sz w:val="20"/>
          <w:szCs w:val="20"/>
        </w:rPr>
      </w:pPr>
      <w:r w:rsidRPr="005619AB">
        <w:rPr>
          <w:rFonts w:ascii="Arial" w:hAnsi="Arial" w:cs="Arial"/>
          <w:sz w:val="20"/>
          <w:szCs w:val="20"/>
        </w:rPr>
        <w:t>Recopilar y difundir información útil para la planificación y toma de decisiones del Sistema de Educación Superior y del desarrollo regional</w:t>
      </w:r>
    </w:p>
    <w:p w14:paraId="357D959E" w14:textId="110C4E14" w:rsidR="0BEF9801" w:rsidRPr="005619AB" w:rsidRDefault="0BEF9801" w:rsidP="0BEF9801">
      <w:pPr>
        <w:pStyle w:val="Prrafodelista"/>
        <w:numPr>
          <w:ilvl w:val="0"/>
          <w:numId w:val="4"/>
        </w:numPr>
        <w:jc w:val="both"/>
        <w:rPr>
          <w:rFonts w:ascii="Arial" w:eastAsiaTheme="minorEastAsia" w:hAnsi="Arial" w:cs="Arial"/>
          <w:sz w:val="20"/>
          <w:szCs w:val="20"/>
        </w:rPr>
      </w:pPr>
      <w:r w:rsidRPr="005619AB">
        <w:rPr>
          <w:rFonts w:ascii="Arial" w:hAnsi="Arial" w:cs="Arial"/>
          <w:sz w:val="20"/>
          <w:szCs w:val="20"/>
        </w:rPr>
        <w:t xml:space="preserve">Favorecer la constitución de redes de Observatorios Universitarios orientados al desarrollo socio-productivo, a partir de los observatorios ya existentes en cada región. </w:t>
      </w:r>
    </w:p>
    <w:p w14:paraId="616D0005" w14:textId="0413A14B" w:rsidR="0BEF9801" w:rsidRPr="005619AB" w:rsidRDefault="0BEF9801" w:rsidP="0BEF9801">
      <w:pPr>
        <w:pStyle w:val="Prrafodelista"/>
        <w:numPr>
          <w:ilvl w:val="0"/>
          <w:numId w:val="4"/>
        </w:numPr>
        <w:jc w:val="both"/>
        <w:rPr>
          <w:rFonts w:ascii="Arial" w:eastAsiaTheme="minorEastAsia" w:hAnsi="Arial" w:cs="Arial"/>
          <w:sz w:val="20"/>
          <w:szCs w:val="20"/>
        </w:rPr>
      </w:pPr>
      <w:r w:rsidRPr="005619AB">
        <w:rPr>
          <w:rFonts w:ascii="Arial" w:hAnsi="Arial" w:cs="Arial"/>
          <w:sz w:val="20"/>
          <w:szCs w:val="20"/>
        </w:rPr>
        <w:t>Fomentar la vinculación entre los actores regionales y los Observatorios Universitarios.</w:t>
      </w:r>
    </w:p>
    <w:p w14:paraId="005F6B73" w14:textId="7965F7AE" w:rsidR="0BEF9801" w:rsidRPr="005619AB" w:rsidRDefault="0BEF9801" w:rsidP="0BEF9801">
      <w:pPr>
        <w:jc w:val="both"/>
        <w:rPr>
          <w:rFonts w:ascii="Arial" w:hAnsi="Arial" w:cs="Arial"/>
          <w:b/>
          <w:bCs/>
          <w:sz w:val="20"/>
          <w:szCs w:val="20"/>
        </w:rPr>
      </w:pPr>
    </w:p>
    <w:p w14:paraId="396E8C1D" w14:textId="60C61B99" w:rsidR="3E6F226E" w:rsidRDefault="3E6F226E" w:rsidP="3E6F226E">
      <w:pPr>
        <w:jc w:val="both"/>
        <w:rPr>
          <w:rFonts w:ascii="Arial" w:hAnsi="Arial" w:cs="Arial"/>
          <w:sz w:val="20"/>
          <w:szCs w:val="20"/>
        </w:rPr>
      </w:pPr>
      <w:r w:rsidRPr="005619AB">
        <w:rPr>
          <w:rFonts w:ascii="Arial" w:hAnsi="Arial" w:cs="Arial"/>
          <w:b/>
          <w:bCs/>
          <w:sz w:val="20"/>
          <w:szCs w:val="20"/>
        </w:rPr>
        <w:t xml:space="preserve">Resultados: </w:t>
      </w:r>
      <w:r w:rsidRPr="005619AB">
        <w:rPr>
          <w:rFonts w:ascii="Arial" w:hAnsi="Arial" w:cs="Arial"/>
          <w:sz w:val="20"/>
          <w:szCs w:val="20"/>
        </w:rPr>
        <w:t>Los principales resultados alcanzados durante 2020 en esta línea de trabajo tienen que ver con los primeros dos objetivos específicos planteados. Se construyó un Registro con 163 Observatorios Universitarios pertenecientes a 43 instituciones universitarias de gestión estatal y 27 instituciones de gestión privada. En el siguiente cuadro se vuelca la información respecto de la distribución geográfica de los observatorios:</w:t>
      </w:r>
    </w:p>
    <w:p w14:paraId="2B1DB55E" w14:textId="0D6CD8F0" w:rsidR="00302048" w:rsidRDefault="00302048" w:rsidP="3E6F226E">
      <w:pPr>
        <w:jc w:val="both"/>
        <w:rPr>
          <w:rFonts w:ascii="Arial" w:hAnsi="Arial" w:cs="Arial"/>
          <w:sz w:val="20"/>
          <w:szCs w:val="20"/>
        </w:rPr>
      </w:pPr>
    </w:p>
    <w:p w14:paraId="23CB2284" w14:textId="42F7E5B0" w:rsidR="00302048" w:rsidRDefault="00302048" w:rsidP="3E6F226E">
      <w:pPr>
        <w:jc w:val="both"/>
        <w:rPr>
          <w:rFonts w:ascii="Arial" w:hAnsi="Arial" w:cs="Arial"/>
          <w:sz w:val="20"/>
          <w:szCs w:val="20"/>
        </w:rPr>
      </w:pPr>
    </w:p>
    <w:p w14:paraId="3B337292" w14:textId="3FBF1884" w:rsidR="00302048" w:rsidRDefault="00302048" w:rsidP="3E6F226E">
      <w:pPr>
        <w:jc w:val="both"/>
        <w:rPr>
          <w:rFonts w:ascii="Arial" w:hAnsi="Arial" w:cs="Arial"/>
          <w:sz w:val="20"/>
          <w:szCs w:val="20"/>
        </w:rPr>
      </w:pPr>
    </w:p>
    <w:p w14:paraId="211C52C0" w14:textId="77777777" w:rsidR="00302048" w:rsidRPr="005619AB" w:rsidRDefault="00302048" w:rsidP="3E6F226E">
      <w:pPr>
        <w:jc w:val="both"/>
        <w:rPr>
          <w:rFonts w:ascii="Arial" w:hAnsi="Arial" w:cs="Arial"/>
          <w:b/>
          <w:bCs/>
          <w:sz w:val="20"/>
          <w:szCs w:val="20"/>
        </w:rPr>
      </w:pPr>
    </w:p>
    <w:tbl>
      <w:tblPr>
        <w:tblStyle w:val="Tablaconcuadrcula"/>
        <w:tblW w:w="13620" w:type="dxa"/>
        <w:tblLayout w:type="fixed"/>
        <w:tblLook w:val="06A0" w:firstRow="1" w:lastRow="0" w:firstColumn="1" w:lastColumn="0" w:noHBand="1" w:noVBand="1"/>
      </w:tblPr>
      <w:tblGrid>
        <w:gridCol w:w="2100"/>
        <w:gridCol w:w="2340"/>
        <w:gridCol w:w="2445"/>
        <w:gridCol w:w="2265"/>
        <w:gridCol w:w="2355"/>
        <w:gridCol w:w="2115"/>
      </w:tblGrid>
      <w:tr w:rsidR="0BEF9801" w:rsidRPr="00AD58BB" w14:paraId="550BB4EC" w14:textId="77777777" w:rsidTr="00AD58BB">
        <w:trPr>
          <w:trHeight w:val="22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34D075D" w14:textId="6EABE718" w:rsidR="0BEF9801" w:rsidRPr="00AD58BB" w:rsidRDefault="0BEF9801" w:rsidP="0BEF9801">
            <w:pPr>
              <w:jc w:val="center"/>
              <w:rPr>
                <w:rFonts w:ascii="Arial" w:hAnsi="Arial" w:cs="Arial"/>
                <w:b/>
                <w:bCs/>
                <w:sz w:val="18"/>
                <w:szCs w:val="18"/>
              </w:rPr>
            </w:pPr>
            <w:r w:rsidRPr="00AD58BB">
              <w:rPr>
                <w:rFonts w:ascii="Arial" w:eastAsia="Calibri" w:hAnsi="Arial" w:cs="Arial"/>
                <w:b/>
                <w:bCs/>
                <w:color w:val="000000" w:themeColor="text1"/>
                <w:sz w:val="18"/>
                <w:szCs w:val="18"/>
              </w:rPr>
              <w:lastRenderedPageBreak/>
              <w:t>CPRES</w:t>
            </w:r>
          </w:p>
        </w:tc>
        <w:tc>
          <w:tcPr>
            <w:tcW w:w="234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88A98DC" w14:textId="6E542977" w:rsidR="0BEF9801" w:rsidRPr="00AD58BB" w:rsidRDefault="0BEF9801" w:rsidP="0BEF9801">
            <w:pPr>
              <w:jc w:val="center"/>
              <w:rPr>
                <w:rFonts w:ascii="Arial" w:hAnsi="Arial" w:cs="Arial"/>
                <w:b/>
                <w:bCs/>
                <w:sz w:val="18"/>
                <w:szCs w:val="18"/>
              </w:rPr>
            </w:pPr>
            <w:r w:rsidRPr="00AD58BB">
              <w:rPr>
                <w:rFonts w:ascii="Arial" w:eastAsia="Calibri" w:hAnsi="Arial" w:cs="Arial"/>
                <w:b/>
                <w:bCs/>
                <w:color w:val="000000" w:themeColor="text1"/>
                <w:sz w:val="18"/>
                <w:szCs w:val="18"/>
              </w:rPr>
              <w:t>Provincia</w:t>
            </w:r>
          </w:p>
        </w:tc>
        <w:tc>
          <w:tcPr>
            <w:tcW w:w="471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5BE4B9F" w14:textId="406AA5FF" w:rsidR="0BEF9801" w:rsidRPr="00AD58BB" w:rsidRDefault="0BEF9801" w:rsidP="0BEF9801">
            <w:pPr>
              <w:jc w:val="center"/>
              <w:rPr>
                <w:rFonts w:ascii="Arial" w:hAnsi="Arial" w:cs="Arial"/>
                <w:b/>
                <w:bCs/>
                <w:sz w:val="18"/>
                <w:szCs w:val="18"/>
              </w:rPr>
            </w:pPr>
            <w:r w:rsidRPr="00AD58BB">
              <w:rPr>
                <w:rFonts w:ascii="Arial" w:eastAsia="Calibri" w:hAnsi="Arial" w:cs="Arial"/>
                <w:b/>
                <w:bCs/>
                <w:color w:val="000000" w:themeColor="text1"/>
                <w:sz w:val="18"/>
                <w:szCs w:val="18"/>
              </w:rPr>
              <w:t>Cantidad de observatorios por tipo de gestión</w:t>
            </w:r>
          </w:p>
        </w:tc>
        <w:tc>
          <w:tcPr>
            <w:tcW w:w="2355"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67FA4C9" w14:textId="65FBC0C4" w:rsidR="0BEF9801" w:rsidRPr="00AD58BB" w:rsidRDefault="0BEF9801" w:rsidP="0BEF9801">
            <w:pPr>
              <w:jc w:val="center"/>
              <w:rPr>
                <w:rFonts w:ascii="Arial" w:hAnsi="Arial" w:cs="Arial"/>
                <w:b/>
                <w:bCs/>
                <w:sz w:val="18"/>
                <w:szCs w:val="18"/>
              </w:rPr>
            </w:pPr>
            <w:proofErr w:type="gramStart"/>
            <w:r w:rsidRPr="00AD58BB">
              <w:rPr>
                <w:rFonts w:ascii="Arial" w:eastAsia="Calibri" w:hAnsi="Arial" w:cs="Arial"/>
                <w:b/>
                <w:bCs/>
                <w:color w:val="000000" w:themeColor="text1"/>
                <w:sz w:val="18"/>
                <w:szCs w:val="18"/>
              </w:rPr>
              <w:t>Total</w:t>
            </w:r>
            <w:proofErr w:type="gramEnd"/>
            <w:r w:rsidRPr="00AD58BB">
              <w:rPr>
                <w:rFonts w:ascii="Arial" w:eastAsia="Calibri" w:hAnsi="Arial" w:cs="Arial"/>
                <w:b/>
                <w:bCs/>
                <w:color w:val="000000" w:themeColor="text1"/>
                <w:sz w:val="18"/>
                <w:szCs w:val="18"/>
              </w:rPr>
              <w:t xml:space="preserve"> provincial</w:t>
            </w:r>
          </w:p>
        </w:tc>
        <w:tc>
          <w:tcPr>
            <w:tcW w:w="2115"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B540640" w14:textId="77777777" w:rsidR="00AD58BB"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Porcentaje sobre</w:t>
            </w:r>
          </w:p>
          <w:p w14:paraId="731D047E" w14:textId="0D135FEF" w:rsidR="0BEF9801" w:rsidRPr="00AD58BB" w:rsidRDefault="0BEF9801" w:rsidP="0BEF9801">
            <w:pPr>
              <w:jc w:val="center"/>
              <w:rPr>
                <w:rFonts w:ascii="Arial" w:hAnsi="Arial" w:cs="Arial"/>
                <w:b/>
                <w:bCs/>
                <w:sz w:val="18"/>
                <w:szCs w:val="18"/>
              </w:rPr>
            </w:pPr>
            <w:r w:rsidRPr="00AD58BB">
              <w:rPr>
                <w:rFonts w:ascii="Arial" w:eastAsia="Calibri" w:hAnsi="Arial" w:cs="Arial"/>
                <w:b/>
                <w:bCs/>
                <w:color w:val="000000" w:themeColor="text1"/>
                <w:sz w:val="18"/>
                <w:szCs w:val="18"/>
              </w:rPr>
              <w:t xml:space="preserve"> el total</w:t>
            </w:r>
          </w:p>
        </w:tc>
      </w:tr>
      <w:tr w:rsidR="0BEF9801" w:rsidRPr="00AD58BB" w14:paraId="7551DC58" w14:textId="77777777" w:rsidTr="00AD58BB">
        <w:trPr>
          <w:trHeight w:val="225"/>
        </w:trPr>
        <w:tc>
          <w:tcPr>
            <w:tcW w:w="2100" w:type="dxa"/>
            <w:vMerge/>
            <w:shd w:val="clear" w:color="auto" w:fill="auto"/>
            <w:vAlign w:val="center"/>
          </w:tcPr>
          <w:p w14:paraId="2F706DE7" w14:textId="77777777" w:rsidR="00EA16F7" w:rsidRPr="00AD58BB" w:rsidRDefault="00EA16F7">
            <w:pPr>
              <w:rPr>
                <w:rFonts w:ascii="Arial" w:hAnsi="Arial" w:cs="Arial"/>
                <w:sz w:val="18"/>
                <w:szCs w:val="18"/>
              </w:rPr>
            </w:pPr>
          </w:p>
        </w:tc>
        <w:tc>
          <w:tcPr>
            <w:tcW w:w="2340" w:type="dxa"/>
            <w:vMerge/>
            <w:shd w:val="clear" w:color="auto" w:fill="auto"/>
            <w:vAlign w:val="center"/>
          </w:tcPr>
          <w:p w14:paraId="47FD2A9D" w14:textId="77777777" w:rsidR="00EA16F7" w:rsidRPr="00AD58BB" w:rsidRDefault="00EA16F7">
            <w:pPr>
              <w:rPr>
                <w:rFonts w:ascii="Arial" w:hAnsi="Arial" w:cs="Arial"/>
                <w:sz w:val="18"/>
                <w:szCs w:val="18"/>
              </w:rPr>
            </w:pP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B43E888" w14:textId="6F960F00"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Estatal</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DDAF09D" w14:textId="32E3B6F3"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Privada</w:t>
            </w:r>
          </w:p>
        </w:tc>
        <w:tc>
          <w:tcPr>
            <w:tcW w:w="2355" w:type="dxa"/>
            <w:vMerge/>
            <w:shd w:val="clear" w:color="auto" w:fill="auto"/>
            <w:vAlign w:val="center"/>
          </w:tcPr>
          <w:p w14:paraId="0CFF8736" w14:textId="77777777" w:rsidR="00EA16F7" w:rsidRPr="00AD58BB" w:rsidRDefault="00EA16F7">
            <w:pPr>
              <w:rPr>
                <w:rFonts w:ascii="Arial" w:hAnsi="Arial" w:cs="Arial"/>
                <w:sz w:val="18"/>
                <w:szCs w:val="18"/>
              </w:rPr>
            </w:pPr>
          </w:p>
        </w:tc>
        <w:tc>
          <w:tcPr>
            <w:tcW w:w="2115" w:type="dxa"/>
            <w:vMerge/>
            <w:shd w:val="clear" w:color="auto" w:fill="auto"/>
            <w:vAlign w:val="center"/>
          </w:tcPr>
          <w:p w14:paraId="224DEB97" w14:textId="77777777" w:rsidR="00EA16F7" w:rsidRPr="00AD58BB" w:rsidRDefault="00EA16F7">
            <w:pPr>
              <w:rPr>
                <w:rFonts w:ascii="Arial" w:hAnsi="Arial" w:cs="Arial"/>
                <w:sz w:val="18"/>
                <w:szCs w:val="18"/>
              </w:rPr>
            </w:pPr>
          </w:p>
        </w:tc>
      </w:tr>
      <w:tr w:rsidR="0BEF9801" w:rsidRPr="00AD58BB" w14:paraId="16266979" w14:textId="77777777" w:rsidTr="00AD58BB">
        <w:trPr>
          <w:trHeight w:val="16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AA0089E" w14:textId="6A455686"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Metropolitano</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76DA04F" w14:textId="76E5A5D4"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 xml:space="preserve">CABA </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7C39698" w14:textId="14B8DFF0"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2B40241" w14:textId="2C9099C7"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15</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5141BC3" w14:textId="1119AF6D"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19*</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1DB5CCE" w14:textId="37EAD6E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4CE01EA8" w14:textId="77777777" w:rsidTr="00AD58BB">
        <w:trPr>
          <w:trHeight w:val="165"/>
        </w:trPr>
        <w:tc>
          <w:tcPr>
            <w:tcW w:w="2100" w:type="dxa"/>
            <w:vMerge/>
            <w:shd w:val="clear" w:color="auto" w:fill="auto"/>
            <w:vAlign w:val="center"/>
          </w:tcPr>
          <w:p w14:paraId="72F26317"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79C66B" w14:textId="53C0FA6D"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Buenos Aires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7F687A6" w14:textId="57A1AA5D"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29</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278097D" w14:textId="3A270ADD"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4</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724EE82" w14:textId="0D35BD22"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09E5459" w14:textId="0CB3CFE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2F1BEE1"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557F0F" w14:textId="4BD9D008"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MET</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A7D3B5" w14:textId="5A465A5A"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07067B0" w14:textId="0A30CEFD"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31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E21E128" w14:textId="12EC770A"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19</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DDCCD3D" w14:textId="1428D045"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52</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9DEBCAC" w14:textId="73C39ADD"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32%</w:t>
            </w:r>
          </w:p>
        </w:tc>
      </w:tr>
      <w:tr w:rsidR="0BEF9801" w:rsidRPr="00AD58BB" w14:paraId="59D350A5"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C1D430E" w14:textId="5B7EE9A4"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Bonaerense</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532AFA2" w14:textId="7DB17BF4"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Buenos Aires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2DC5A9" w14:textId="65D83E58"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C92558A" w14:textId="00F740B2"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DCDF86" w14:textId="061CD5C6"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24</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24FFEB8" w14:textId="1DECDDB6"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29C9AF69"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3E3AB84" w14:textId="32033F8E"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BON</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F28E780" w14:textId="21D949B2"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8FF2D4C" w14:textId="1FDAC738"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21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AAD4042" w14:textId="7E367FEF"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3</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BBF13BA" w14:textId="0C6B5321"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24</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49A611" w14:textId="6859CA69"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15%</w:t>
            </w:r>
          </w:p>
        </w:tc>
      </w:tr>
      <w:tr w:rsidR="0BEF9801" w:rsidRPr="00AD58BB" w14:paraId="14A6AE2B" w14:textId="77777777" w:rsidTr="00AD58BB">
        <w:trPr>
          <w:trHeight w:val="16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28719BB" w14:textId="72C6C306"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Centro</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4FD0D78" w14:textId="0E703733"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Entre Ríos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0D5EC90" w14:textId="0B84F8B5"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6</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7D7CE68" w14:textId="3A27981E"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0</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2A06AFB" w14:textId="5D4D3F2E"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6</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D949163" w14:textId="4C998D5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D96E871" w14:textId="77777777" w:rsidTr="00AD58BB">
        <w:trPr>
          <w:trHeight w:val="165"/>
        </w:trPr>
        <w:tc>
          <w:tcPr>
            <w:tcW w:w="2100" w:type="dxa"/>
            <w:vMerge/>
            <w:shd w:val="clear" w:color="auto" w:fill="auto"/>
            <w:vAlign w:val="center"/>
          </w:tcPr>
          <w:p w14:paraId="35512A2F"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C957A2B" w14:textId="0CC33546"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Córdoba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7DE467F" w14:textId="046DB5BD"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7</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2297C81" w14:textId="2682434D"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4</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24E55BB" w14:textId="44C0D231"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11</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09468BD" w14:textId="590A67D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4D1568D9" w14:textId="77777777" w:rsidTr="00AD58BB">
        <w:trPr>
          <w:trHeight w:val="165"/>
        </w:trPr>
        <w:tc>
          <w:tcPr>
            <w:tcW w:w="2100" w:type="dxa"/>
            <w:vMerge/>
            <w:shd w:val="clear" w:color="auto" w:fill="auto"/>
            <w:vAlign w:val="center"/>
          </w:tcPr>
          <w:p w14:paraId="59ED1D7F"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8CA97C2" w14:textId="06F7239B"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Santa Fe</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528094F" w14:textId="6A23E3A5"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4</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CBA5E4B" w14:textId="0A8400D8"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4</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ABE3E6E" w14:textId="2A324343"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8</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F0C316C" w14:textId="614DF9ED"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79AFA58"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0CD9E70" w14:textId="6D7B147E"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CENTRO</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8FAEF6" w14:textId="0552E93F"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10FA3D7" w14:textId="330F93E6"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17</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06F3C89" w14:textId="440B5756"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8</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A9E6CC1" w14:textId="36942DF9" w:rsidR="0BEF9801" w:rsidRPr="00AD58BB" w:rsidRDefault="0BEF9801" w:rsidP="0BEF980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25</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864E63F" w14:textId="35A1FE82"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15%</w:t>
            </w:r>
          </w:p>
        </w:tc>
      </w:tr>
      <w:tr w:rsidR="0BEF9801" w:rsidRPr="00AD58BB" w14:paraId="2A32F1D9" w14:textId="77777777" w:rsidTr="00AD58BB">
        <w:trPr>
          <w:trHeight w:val="16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60D2228" w14:textId="69A921E7"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Nuevo Cuyo</w:t>
            </w:r>
          </w:p>
          <w:p w14:paraId="1C9038BE" w14:textId="0FAF2F8C" w:rsidR="0BEF9801" w:rsidRPr="00AD58BB" w:rsidRDefault="0BEF9801" w:rsidP="0BEF9801">
            <w:pPr>
              <w:rPr>
                <w:rFonts w:ascii="Arial" w:eastAsia="Calibri" w:hAnsi="Arial" w:cs="Arial"/>
                <w:color w:val="000000" w:themeColor="text1"/>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ACB08B0" w14:textId="04EF69DC"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Mendoza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217114C" w14:textId="6AD7976A"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62B4264" w14:textId="38C91C1B"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5</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DADB847" w14:textId="1928E717" w:rsidR="0BEF9801" w:rsidRPr="00AD58BB" w:rsidRDefault="0BEF9801" w:rsidP="0BEF980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8**</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98BA4E" w14:textId="011E449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500D5EE4" w14:textId="77777777" w:rsidTr="00AD58BB">
        <w:trPr>
          <w:trHeight w:val="165"/>
        </w:trPr>
        <w:tc>
          <w:tcPr>
            <w:tcW w:w="2100" w:type="dxa"/>
            <w:vMerge/>
            <w:tcBorders>
              <w:left w:val="single" w:sz="8" w:space="0" w:color="000000" w:themeColor="text1"/>
              <w:right w:val="single" w:sz="8" w:space="0" w:color="000000" w:themeColor="text1"/>
            </w:tcBorders>
            <w:shd w:val="clear" w:color="auto" w:fill="auto"/>
            <w:vAlign w:val="center"/>
          </w:tcPr>
          <w:p w14:paraId="6C5A1C62"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5CF9450" w14:textId="53760CE9"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San Juan</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2A409E3" w14:textId="0B1D17F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0</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DD99AAD" w14:textId="1AE12A32"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B95FB97" w14:textId="5D2749B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56782C6" w14:textId="2EB1A154"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5B3679D4" w14:textId="77777777" w:rsidTr="00AD58BB">
        <w:trPr>
          <w:trHeight w:val="165"/>
        </w:trPr>
        <w:tc>
          <w:tcPr>
            <w:tcW w:w="2100" w:type="dxa"/>
            <w:vMerge/>
            <w:tcBorders>
              <w:left w:val="single" w:sz="8" w:space="0" w:color="000000" w:themeColor="text1"/>
              <w:right w:val="single" w:sz="8" w:space="0" w:color="000000" w:themeColor="text1"/>
            </w:tcBorders>
            <w:shd w:val="clear" w:color="auto" w:fill="auto"/>
            <w:vAlign w:val="center"/>
          </w:tcPr>
          <w:p w14:paraId="43ACA3AA"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03FEF3C" w14:textId="791DB98D"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San Luis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F829537" w14:textId="5A52A638"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ECD43FB" w14:textId="72A8F01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0</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634C5D2" w14:textId="6638EB1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AEB5422" w14:textId="307C749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8EFFFA1" w:rsidRPr="00AD58BB" w14:paraId="1B3639EF" w14:textId="77777777" w:rsidTr="00AD58BB">
        <w:trPr>
          <w:trHeight w:val="165"/>
        </w:trPr>
        <w:tc>
          <w:tcPr>
            <w:tcW w:w="2100" w:type="dxa"/>
            <w:vMerge/>
            <w:tcBorders>
              <w:left w:val="single" w:sz="8" w:space="0" w:color="000000" w:themeColor="text1"/>
              <w:bottom w:val="single" w:sz="8" w:space="0" w:color="000000" w:themeColor="text1"/>
              <w:right w:val="single" w:sz="8" w:space="0" w:color="000000" w:themeColor="text1"/>
            </w:tcBorders>
            <w:shd w:val="clear" w:color="auto" w:fill="auto"/>
            <w:vAlign w:val="center"/>
          </w:tcPr>
          <w:p w14:paraId="21617D7B"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4367AB7" w14:textId="7E00DBAB" w:rsidR="08EFFFA1" w:rsidRPr="00AD58BB" w:rsidRDefault="08EFFFA1" w:rsidP="08EFFFA1">
            <w:pPr>
              <w:jc w:val="center"/>
              <w:rPr>
                <w:rFonts w:ascii="Arial" w:hAnsi="Arial" w:cs="Arial"/>
                <w:sz w:val="18"/>
                <w:szCs w:val="18"/>
              </w:rPr>
            </w:pPr>
            <w:r w:rsidRPr="00AD58BB">
              <w:rPr>
                <w:rFonts w:ascii="Arial" w:hAnsi="Arial" w:cs="Arial"/>
                <w:sz w:val="18"/>
                <w:szCs w:val="18"/>
              </w:rPr>
              <w:t>La Rioja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4B3A9" w14:textId="091FE152" w:rsidR="08EFFFA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99DF818" w14:textId="2C7D7E22" w:rsidR="08EFFFA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48FB442" w14:textId="03A0BE42" w:rsidR="08EFFFA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22E7FCC" w14:textId="75C78B80" w:rsidR="08EFFFA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w:t>
            </w:r>
          </w:p>
        </w:tc>
      </w:tr>
      <w:tr w:rsidR="0BEF9801" w:rsidRPr="00AD58BB" w14:paraId="33881E8E"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A08F8B0" w14:textId="771761A4"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N. CUYO</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C44DCDC" w14:textId="4B25ED03"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3BEF342" w14:textId="2975EE1D"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5</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37AC2A3" w14:textId="377D3C5D"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6</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6709546" w14:textId="2049626F"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12</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5D33BC0" w14:textId="2BD05B93"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7%</w:t>
            </w:r>
          </w:p>
        </w:tc>
      </w:tr>
      <w:tr w:rsidR="0BEF9801" w:rsidRPr="00AD58BB" w14:paraId="462ABDD0" w14:textId="77777777" w:rsidTr="00AD58BB">
        <w:trPr>
          <w:trHeight w:val="16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0442593" w14:textId="3CD5949E"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Noroeste (NOA)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1CE6FDE" w14:textId="306DE583"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Catamarca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8EA39D7" w14:textId="711FB0A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48C354" w14:textId="366A30BB"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08CCD65" w14:textId="637E5407"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3E5D7ED" w14:textId="1EED07B8"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5C791C91" w14:textId="77777777" w:rsidTr="00AD58BB">
        <w:trPr>
          <w:trHeight w:val="165"/>
        </w:trPr>
        <w:tc>
          <w:tcPr>
            <w:tcW w:w="2100" w:type="dxa"/>
            <w:vMerge/>
            <w:shd w:val="clear" w:color="auto" w:fill="auto"/>
            <w:vAlign w:val="center"/>
          </w:tcPr>
          <w:p w14:paraId="3FE42821"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C6D4B3D" w14:textId="6C844B78"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Jujuy</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0205125" w14:textId="70F909A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EDE0060" w14:textId="3CB06A9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44B2A52" w14:textId="5FE3280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922ECEC" w14:textId="0B56E60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C5D4D98" w14:textId="77777777" w:rsidTr="00AD58BB">
        <w:trPr>
          <w:trHeight w:val="165"/>
        </w:trPr>
        <w:tc>
          <w:tcPr>
            <w:tcW w:w="2100" w:type="dxa"/>
            <w:vMerge/>
            <w:shd w:val="clear" w:color="auto" w:fill="auto"/>
            <w:vAlign w:val="center"/>
          </w:tcPr>
          <w:p w14:paraId="4E49D05C"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5AAF5A0" w14:textId="1B1ECCFD"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Salta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26888A2" w14:textId="7E3B8E0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8125D" w14:textId="6186BC6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636BF20" w14:textId="349CFEE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BCF8A22" w14:textId="225EA124"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684C7F46" w14:textId="77777777" w:rsidTr="00AD58BB">
        <w:trPr>
          <w:trHeight w:val="165"/>
        </w:trPr>
        <w:tc>
          <w:tcPr>
            <w:tcW w:w="2100" w:type="dxa"/>
            <w:vMerge/>
            <w:shd w:val="clear" w:color="auto" w:fill="auto"/>
            <w:vAlign w:val="center"/>
          </w:tcPr>
          <w:p w14:paraId="38E8F35D"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33BC072" w14:textId="5A255825"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Santiago del Estero</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F52C3BC" w14:textId="15C5B64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34E30D9" w14:textId="1AFEF63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0F393E1" w14:textId="17439C6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0C373ED" w14:textId="26782C7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1F77CE4B" w14:textId="77777777" w:rsidTr="00AD58BB">
        <w:trPr>
          <w:trHeight w:val="165"/>
        </w:trPr>
        <w:tc>
          <w:tcPr>
            <w:tcW w:w="2100" w:type="dxa"/>
            <w:vMerge/>
            <w:shd w:val="clear" w:color="auto" w:fill="auto"/>
            <w:vAlign w:val="center"/>
          </w:tcPr>
          <w:p w14:paraId="7A3971C0"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AF26587" w14:textId="6431EB1D"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Tucumán</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9FF713B" w14:textId="3DA645D5"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DDEBBC9" w14:textId="1E2CF87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6BB753" w14:textId="1C3505C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4</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10D8674" w14:textId="7655C2F4"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5397239E"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DA26E92" w14:textId="73E8EB03"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NOA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3DE57AD" w14:textId="4463226D"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1A280DD" w14:textId="3396E0A6"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7</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08369A" w14:textId="0295D018"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6</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E434371" w14:textId="5D6ECA6B"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0047A95" w14:textId="0B5CA95A"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8%</w:t>
            </w:r>
          </w:p>
        </w:tc>
      </w:tr>
      <w:tr w:rsidR="0BEF9801" w:rsidRPr="00AD58BB" w14:paraId="6851E031" w14:textId="77777777" w:rsidTr="00AD58BB">
        <w:trPr>
          <w:trHeight w:val="16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A68BB9C" w14:textId="4AE23B83"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Noreste (NEA)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2235F54" w14:textId="6A87F222"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Chaco</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5F12EB" w14:textId="39A50676"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2</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C1F0861" w14:textId="2B997C99"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37FB74" w14:textId="4A593D4B"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5</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BAC11BC" w14:textId="20A1AD3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4662CD1D" w14:textId="77777777" w:rsidTr="00AD58BB">
        <w:trPr>
          <w:trHeight w:val="165"/>
        </w:trPr>
        <w:tc>
          <w:tcPr>
            <w:tcW w:w="2100" w:type="dxa"/>
            <w:vMerge/>
            <w:shd w:val="clear" w:color="auto" w:fill="auto"/>
            <w:vAlign w:val="center"/>
          </w:tcPr>
          <w:p w14:paraId="1FA372E3"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6B4F616" w14:textId="56F50E60"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Corrientes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BDFE405" w14:textId="725EFDF2"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BE60243" w14:textId="095AC12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C9A9D20" w14:textId="3BD5550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63F654" w14:textId="61E8022D"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56415123" w14:textId="77777777" w:rsidTr="00AD58BB">
        <w:trPr>
          <w:trHeight w:val="165"/>
        </w:trPr>
        <w:tc>
          <w:tcPr>
            <w:tcW w:w="2100" w:type="dxa"/>
            <w:vMerge/>
            <w:shd w:val="clear" w:color="auto" w:fill="auto"/>
            <w:vAlign w:val="center"/>
          </w:tcPr>
          <w:p w14:paraId="54E04218"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0924E1E" w14:textId="62C99414"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Formosa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8008309" w14:textId="740672FB"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DF439FA" w14:textId="2EF63CF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D08568A" w14:textId="5BC2C7A7"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441347C" w14:textId="4EA27075"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1DF945DE" w14:textId="77777777" w:rsidTr="00AD58BB">
        <w:trPr>
          <w:trHeight w:val="165"/>
        </w:trPr>
        <w:tc>
          <w:tcPr>
            <w:tcW w:w="2100" w:type="dxa"/>
            <w:vMerge/>
            <w:shd w:val="clear" w:color="auto" w:fill="auto"/>
            <w:vAlign w:val="center"/>
          </w:tcPr>
          <w:p w14:paraId="15C230CD"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83EF43E" w14:textId="218D0503"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Misiones</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F1A583A" w14:textId="767A25E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5</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CD30CEB" w14:textId="6EFB25A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AD1305B" w14:textId="05292215"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5</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D627060" w14:textId="451BC905"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1D99FAA"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CD11B6" w14:textId="0691C96A"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t>Subtotal NEA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D300917" w14:textId="15E63F0A"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F7DBAD0" w14:textId="74549C8C"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7</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10867EB" w14:textId="1CDE71C4"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772CC4D" w14:textId="153018C0"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7</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48831A" w14:textId="4B227A1D"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6%</w:t>
            </w:r>
          </w:p>
        </w:tc>
      </w:tr>
      <w:tr w:rsidR="0BEF9801" w:rsidRPr="00AD58BB" w14:paraId="440CEE95" w14:textId="77777777" w:rsidTr="00AD58BB">
        <w:trPr>
          <w:trHeight w:val="225"/>
        </w:trPr>
        <w:tc>
          <w:tcPr>
            <w:tcW w:w="21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18DA6E1" w14:textId="59A81415" w:rsidR="0BEF9801" w:rsidRPr="00006C80" w:rsidRDefault="0BEF9801" w:rsidP="0BEF9801">
            <w:pPr>
              <w:jc w:val="center"/>
              <w:rPr>
                <w:rFonts w:ascii="Arial" w:hAnsi="Arial" w:cs="Arial"/>
                <w:b/>
                <w:bCs/>
                <w:sz w:val="18"/>
                <w:szCs w:val="18"/>
              </w:rPr>
            </w:pPr>
            <w:r w:rsidRPr="00006C80">
              <w:rPr>
                <w:rFonts w:ascii="Arial" w:eastAsia="Calibri" w:hAnsi="Arial" w:cs="Arial"/>
                <w:b/>
                <w:bCs/>
                <w:color w:val="000000" w:themeColor="text1"/>
                <w:sz w:val="18"/>
                <w:szCs w:val="18"/>
              </w:rPr>
              <w:t>Sur</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A14862B" w14:textId="14863EB9"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La Pampa</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AFD31F" w14:textId="43DE52B0"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8FF958E" w14:textId="75BAF348"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B5280E3" w14:textId="0DBEDF6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BA529FD" w14:textId="0ED951F3"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02B29D67" w14:textId="77777777" w:rsidTr="00AD58BB">
        <w:trPr>
          <w:trHeight w:val="225"/>
        </w:trPr>
        <w:tc>
          <w:tcPr>
            <w:tcW w:w="2100" w:type="dxa"/>
            <w:vMerge/>
            <w:shd w:val="clear" w:color="auto" w:fill="auto"/>
            <w:vAlign w:val="center"/>
          </w:tcPr>
          <w:p w14:paraId="07A61774"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A74FB1F" w14:textId="3AA514AC"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Neuquén</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C1F2C11" w14:textId="36EA1D4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2E36EC7" w14:textId="786D61A2"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B84DAF3" w14:textId="3D1675D7"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93C0421" w14:textId="43799DBC"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7482CCF2" w14:textId="77777777" w:rsidTr="00AD58BB">
        <w:trPr>
          <w:trHeight w:val="225"/>
        </w:trPr>
        <w:tc>
          <w:tcPr>
            <w:tcW w:w="2100" w:type="dxa"/>
            <w:vMerge/>
            <w:shd w:val="clear" w:color="auto" w:fill="auto"/>
            <w:vAlign w:val="center"/>
          </w:tcPr>
          <w:p w14:paraId="04DAC261"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3C7AB8F" w14:textId="6AF71935"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Río Negro</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3C04210" w14:textId="0D155AC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15</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7920E98" w14:textId="6E24EAED"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0A35525" w14:textId="5FC8B200"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15</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76ABCF0" w14:textId="58E06750"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23DB0EF2" w14:textId="77777777" w:rsidTr="00AD58BB">
        <w:trPr>
          <w:trHeight w:val="225"/>
        </w:trPr>
        <w:tc>
          <w:tcPr>
            <w:tcW w:w="2100" w:type="dxa"/>
            <w:vMerge/>
            <w:shd w:val="clear" w:color="auto" w:fill="auto"/>
            <w:vAlign w:val="center"/>
          </w:tcPr>
          <w:p w14:paraId="1B72A584"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4627B1F" w14:textId="2DE7AFF1"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Chubut</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CFF6555" w14:textId="7AC7DEB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5</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CE2864E" w14:textId="70D7E769"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AD9D87" w14:textId="05E85EF5"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6</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1CB1320" w14:textId="377D858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47294DB7" w14:textId="77777777" w:rsidTr="00AD58BB">
        <w:trPr>
          <w:trHeight w:val="225"/>
        </w:trPr>
        <w:tc>
          <w:tcPr>
            <w:tcW w:w="2100" w:type="dxa"/>
            <w:vMerge/>
            <w:shd w:val="clear" w:color="auto" w:fill="auto"/>
            <w:vAlign w:val="center"/>
          </w:tcPr>
          <w:p w14:paraId="7D7F5644"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CFDC7CC" w14:textId="0DB453D9"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Santa Cruz</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B75F3F0" w14:textId="174FF3AA"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31CC40D" w14:textId="464E552E"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B1BE27" w14:textId="29388D2B"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1</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2B13D5B" w14:textId="5FDE9D3B"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3984D6B3" w14:textId="77777777" w:rsidTr="00AD58BB">
        <w:trPr>
          <w:trHeight w:val="225"/>
        </w:trPr>
        <w:tc>
          <w:tcPr>
            <w:tcW w:w="2100" w:type="dxa"/>
            <w:vMerge/>
            <w:shd w:val="clear" w:color="auto" w:fill="auto"/>
            <w:vAlign w:val="center"/>
          </w:tcPr>
          <w:p w14:paraId="105D856F" w14:textId="77777777" w:rsidR="00EA16F7" w:rsidRPr="00AD58BB" w:rsidRDefault="00EA16F7">
            <w:pPr>
              <w:rPr>
                <w:rFonts w:ascii="Arial" w:hAnsi="Arial" w:cs="Arial"/>
                <w:sz w:val="18"/>
                <w:szCs w:val="18"/>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5796535" w14:textId="1018929C" w:rsidR="0BEF9801" w:rsidRPr="00AD58BB" w:rsidRDefault="0BEF9801" w:rsidP="0BEF9801">
            <w:pPr>
              <w:jc w:val="center"/>
              <w:rPr>
                <w:rFonts w:ascii="Arial" w:hAnsi="Arial" w:cs="Arial"/>
                <w:sz w:val="18"/>
                <w:szCs w:val="18"/>
              </w:rPr>
            </w:pPr>
            <w:r w:rsidRPr="00AD58BB">
              <w:rPr>
                <w:rFonts w:ascii="Arial" w:eastAsia="Calibri" w:hAnsi="Arial" w:cs="Arial"/>
                <w:color w:val="000000" w:themeColor="text1"/>
                <w:sz w:val="18"/>
                <w:szCs w:val="18"/>
              </w:rPr>
              <w:t>Tierra del Fuego, Antártida e islas del Atlántico Sur</w:t>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7B096D" w14:textId="02ACDA97"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6B66441" w14:textId="44019A6F"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3AFE365" w14:textId="02307B36"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AF2A5B7" w14:textId="6382BB81" w:rsidR="0BEF9801" w:rsidRPr="00AD58BB" w:rsidRDefault="08EFFFA1" w:rsidP="08EFFFA1">
            <w:pPr>
              <w:jc w:val="center"/>
              <w:rPr>
                <w:rFonts w:ascii="Arial" w:eastAsia="Calibri" w:hAnsi="Arial" w:cs="Arial"/>
                <w:color w:val="000000" w:themeColor="text1"/>
                <w:sz w:val="18"/>
                <w:szCs w:val="18"/>
              </w:rPr>
            </w:pPr>
            <w:r w:rsidRPr="00AD58BB">
              <w:rPr>
                <w:rFonts w:ascii="Arial" w:eastAsia="Calibri" w:hAnsi="Arial" w:cs="Arial"/>
                <w:color w:val="000000" w:themeColor="text1"/>
                <w:sz w:val="18"/>
                <w:szCs w:val="18"/>
              </w:rPr>
              <w:t>-</w:t>
            </w:r>
          </w:p>
        </w:tc>
      </w:tr>
      <w:tr w:rsidR="0BEF9801" w:rsidRPr="00AD58BB" w14:paraId="46BE33B3"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8FB8613" w14:textId="70901C4B" w:rsidR="0BEF9801" w:rsidRPr="00AD58BB" w:rsidRDefault="0BEF9801" w:rsidP="0BEF9801">
            <w:pPr>
              <w:jc w:val="center"/>
              <w:rPr>
                <w:rFonts w:ascii="Arial" w:hAnsi="Arial" w:cs="Arial"/>
                <w:sz w:val="18"/>
                <w:szCs w:val="18"/>
              </w:rPr>
            </w:pPr>
            <w:r w:rsidRPr="00AD58BB">
              <w:rPr>
                <w:rFonts w:ascii="Arial" w:eastAsia="Calibri" w:hAnsi="Arial" w:cs="Arial"/>
                <w:b/>
                <w:bCs/>
                <w:i/>
                <w:iCs/>
                <w:color w:val="000000" w:themeColor="text1"/>
                <w:sz w:val="18"/>
                <w:szCs w:val="18"/>
              </w:rPr>
              <w:lastRenderedPageBreak/>
              <w:t>Subtotal SUR</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87680CC" w14:textId="559AF9C3"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8D0D664" w14:textId="786F5918"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27</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352DC4F" w14:textId="45B5662A"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A4F03BE" w14:textId="0A93F470"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28</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676A3F2" w14:textId="22B5E8EC"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17%</w:t>
            </w:r>
          </w:p>
        </w:tc>
      </w:tr>
      <w:tr w:rsidR="0BEF9801" w:rsidRPr="00AD58BB" w14:paraId="440F41C3" w14:textId="77777777" w:rsidTr="00AD58BB">
        <w:trPr>
          <w:trHeight w:val="165"/>
        </w:trPr>
        <w:tc>
          <w:tcPr>
            <w:tcW w:w="21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3F85494" w14:textId="1FD05E5A" w:rsidR="0BEF9801" w:rsidRPr="00AD58BB" w:rsidRDefault="0BEF9801" w:rsidP="0BEF9801">
            <w:pPr>
              <w:jc w:val="center"/>
              <w:rPr>
                <w:rFonts w:ascii="Arial" w:hAnsi="Arial" w:cs="Arial"/>
                <w:sz w:val="18"/>
                <w:szCs w:val="18"/>
              </w:rPr>
            </w:pPr>
            <w:proofErr w:type="gramStart"/>
            <w:r w:rsidRPr="00AD58BB">
              <w:rPr>
                <w:rFonts w:ascii="Arial" w:eastAsia="Calibri" w:hAnsi="Arial" w:cs="Arial"/>
                <w:b/>
                <w:bCs/>
                <w:color w:val="000000" w:themeColor="text1"/>
                <w:sz w:val="18"/>
                <w:szCs w:val="18"/>
              </w:rPr>
              <w:t>Total</w:t>
            </w:r>
            <w:proofErr w:type="gramEnd"/>
            <w:r w:rsidRPr="00AD58BB">
              <w:rPr>
                <w:rFonts w:ascii="Arial" w:eastAsia="Calibri" w:hAnsi="Arial" w:cs="Arial"/>
                <w:b/>
                <w:bCs/>
                <w:color w:val="000000" w:themeColor="text1"/>
                <w:sz w:val="18"/>
                <w:szCs w:val="18"/>
              </w:rPr>
              <w:t xml:space="preserve"> país</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64EC2F6" w14:textId="41F17039" w:rsidR="0BEF9801" w:rsidRPr="00AD58BB" w:rsidRDefault="0BEF9801">
            <w:pPr>
              <w:rPr>
                <w:rFonts w:ascii="Arial" w:hAnsi="Arial" w:cs="Arial"/>
                <w:sz w:val="18"/>
                <w:szCs w:val="18"/>
              </w:rPr>
            </w:pPr>
            <w:r w:rsidRPr="00AD58BB">
              <w:rPr>
                <w:rFonts w:ascii="Arial" w:hAnsi="Arial" w:cs="Arial"/>
                <w:sz w:val="18"/>
                <w:szCs w:val="18"/>
              </w:rPr>
              <w:br/>
            </w:r>
          </w:p>
        </w:tc>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DD1B448" w14:textId="64528541"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115</w:t>
            </w:r>
          </w:p>
        </w:tc>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622EAA0" w14:textId="01ABAC3B"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45</w:t>
            </w:r>
          </w:p>
        </w:tc>
        <w:tc>
          <w:tcPr>
            <w:tcW w:w="23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B2C1A82" w14:textId="14D371F3"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163</w:t>
            </w:r>
          </w:p>
        </w:tc>
        <w:tc>
          <w:tcPr>
            <w:tcW w:w="2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2DD0ED9" w14:textId="2EA0041A" w:rsidR="0BEF9801" w:rsidRPr="00AD58BB" w:rsidRDefault="08EFFFA1" w:rsidP="08EFFFA1">
            <w:pPr>
              <w:jc w:val="center"/>
              <w:rPr>
                <w:rFonts w:ascii="Arial" w:eastAsia="Calibri" w:hAnsi="Arial" w:cs="Arial"/>
                <w:b/>
                <w:bCs/>
                <w:color w:val="000000" w:themeColor="text1"/>
                <w:sz w:val="18"/>
                <w:szCs w:val="18"/>
              </w:rPr>
            </w:pPr>
            <w:r w:rsidRPr="00AD58BB">
              <w:rPr>
                <w:rFonts w:ascii="Arial" w:eastAsia="Calibri" w:hAnsi="Arial" w:cs="Arial"/>
                <w:b/>
                <w:bCs/>
                <w:color w:val="000000" w:themeColor="text1"/>
                <w:sz w:val="18"/>
                <w:szCs w:val="18"/>
              </w:rPr>
              <w:t>100%</w:t>
            </w:r>
          </w:p>
        </w:tc>
      </w:tr>
    </w:tbl>
    <w:p w14:paraId="1B14C697" w14:textId="53F998CF" w:rsidR="0BEF9801" w:rsidRDefault="0BEF9801" w:rsidP="0BEF9801">
      <w:pPr>
        <w:jc w:val="both"/>
        <w:rPr>
          <w:rFonts w:ascii="Arial" w:hAnsi="Arial" w:cs="Arial"/>
          <w:sz w:val="18"/>
          <w:szCs w:val="18"/>
        </w:rPr>
      </w:pPr>
      <w:r w:rsidRPr="00AD58BB">
        <w:rPr>
          <w:rFonts w:ascii="Arial" w:hAnsi="Arial" w:cs="Arial"/>
          <w:sz w:val="18"/>
          <w:szCs w:val="18"/>
        </w:rPr>
        <w:t>* En el CPRES Metropolitano se contabilizan también dos (2) Observatorios de gestión mixta. **En el CPRES Nuevo Cuyo se contabiliza también un (1) observatorio de gestión mixta.</w:t>
      </w:r>
    </w:p>
    <w:p w14:paraId="29680E6C" w14:textId="77777777" w:rsidR="00302048" w:rsidRPr="00AD58BB" w:rsidRDefault="00302048" w:rsidP="0BEF9801">
      <w:pPr>
        <w:jc w:val="both"/>
        <w:rPr>
          <w:rFonts w:ascii="Arial" w:hAnsi="Arial" w:cs="Arial"/>
          <w:sz w:val="18"/>
          <w:szCs w:val="18"/>
        </w:rPr>
      </w:pPr>
    </w:p>
    <w:p w14:paraId="203CF7FB" w14:textId="32C29B4E" w:rsidR="08EFFFA1" w:rsidRPr="005619AB" w:rsidRDefault="08EFFFA1" w:rsidP="08EFFFA1">
      <w:pPr>
        <w:jc w:val="both"/>
        <w:rPr>
          <w:rFonts w:ascii="Arial" w:hAnsi="Arial" w:cs="Arial"/>
          <w:sz w:val="20"/>
          <w:szCs w:val="20"/>
        </w:rPr>
      </w:pPr>
      <w:r w:rsidRPr="005619AB">
        <w:rPr>
          <w:rFonts w:ascii="Arial" w:hAnsi="Arial" w:cs="Arial"/>
          <w:sz w:val="20"/>
          <w:szCs w:val="20"/>
        </w:rPr>
        <w:t>Otros resultados que se desprenden de este Registro son:</w:t>
      </w:r>
    </w:p>
    <w:p w14:paraId="3B830E38" w14:textId="22CC71CB" w:rsidR="08EFFFA1" w:rsidRPr="005619AB" w:rsidRDefault="08EFFFA1" w:rsidP="08EFFFA1">
      <w:pPr>
        <w:pStyle w:val="Prrafodelista"/>
        <w:numPr>
          <w:ilvl w:val="0"/>
          <w:numId w:val="1"/>
        </w:numPr>
        <w:jc w:val="both"/>
        <w:rPr>
          <w:rFonts w:ascii="Arial" w:eastAsiaTheme="minorEastAsia" w:hAnsi="Arial" w:cs="Arial"/>
          <w:sz w:val="20"/>
          <w:szCs w:val="20"/>
        </w:rPr>
      </w:pPr>
      <w:r w:rsidRPr="005619AB">
        <w:rPr>
          <w:rFonts w:ascii="Arial" w:hAnsi="Arial" w:cs="Arial"/>
          <w:sz w:val="20"/>
          <w:szCs w:val="20"/>
        </w:rPr>
        <w:t>116 de estos Observatorios se crearon a partir del año 2015, lo que da cuenta de la ampliación del universo de estos espacios institucionales en los últimos años.</w:t>
      </w:r>
    </w:p>
    <w:p w14:paraId="3A4F1605" w14:textId="51CB2329" w:rsidR="08EFFFA1" w:rsidRPr="005619AB" w:rsidRDefault="08EFFFA1" w:rsidP="08EFFFA1">
      <w:pPr>
        <w:pStyle w:val="Prrafodelista"/>
        <w:numPr>
          <w:ilvl w:val="0"/>
          <w:numId w:val="1"/>
        </w:numPr>
        <w:jc w:val="both"/>
        <w:rPr>
          <w:rFonts w:ascii="Arial" w:hAnsi="Arial" w:cs="Arial"/>
          <w:sz w:val="20"/>
          <w:szCs w:val="20"/>
        </w:rPr>
      </w:pPr>
      <w:r w:rsidRPr="005619AB">
        <w:rPr>
          <w:rFonts w:ascii="Arial" w:hAnsi="Arial" w:cs="Arial"/>
          <w:sz w:val="20"/>
          <w:szCs w:val="20"/>
        </w:rPr>
        <w:t>Las temáticas que más se abordan y estudian desde estos Observatorios son: Políticas públicas; Desarrollo territorial; Economía; Educación; Empleo y Mercado de trabajo; Ciencia, tecnología e investigación; y Salud.</w:t>
      </w:r>
    </w:p>
    <w:sectPr w:rsidR="08EFFFA1" w:rsidRPr="005619AB" w:rsidSect="00302048">
      <w:footerReference w:type="default" r:id="rId10"/>
      <w:pgSz w:w="16838" w:h="11906" w:orient="landscape"/>
      <w:pgMar w:top="851" w:right="1440" w:bottom="1701"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1300E" w14:textId="77777777" w:rsidR="002A40F6" w:rsidRDefault="002A40F6" w:rsidP="007E2423">
      <w:pPr>
        <w:spacing w:after="0" w:line="240" w:lineRule="auto"/>
      </w:pPr>
      <w:r>
        <w:separator/>
      </w:r>
    </w:p>
  </w:endnote>
  <w:endnote w:type="continuationSeparator" w:id="0">
    <w:p w14:paraId="7E811F4D" w14:textId="77777777" w:rsidR="002A40F6" w:rsidRDefault="002A40F6" w:rsidP="007E2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9DEE" w14:textId="3FA2A0E0" w:rsidR="007E2423" w:rsidRDefault="007E2423">
    <w:pPr>
      <w:pStyle w:val="Piedepgina"/>
    </w:pPr>
    <w:r>
      <w:rPr>
        <w:noProof/>
      </w:rPr>
      <w:drawing>
        <wp:anchor distT="0" distB="0" distL="114300" distR="114300" simplePos="0" relativeHeight="251658240" behindDoc="1" locked="0" layoutInCell="1" allowOverlap="1" wp14:anchorId="5D027988" wp14:editId="32205E43">
          <wp:simplePos x="0" y="0"/>
          <wp:positionH relativeFrom="page">
            <wp:posOffset>0</wp:posOffset>
          </wp:positionH>
          <wp:positionV relativeFrom="paragraph">
            <wp:posOffset>-356761</wp:posOffset>
          </wp:positionV>
          <wp:extent cx="11185803" cy="867104"/>
          <wp:effectExtent l="0" t="0" r="0" b="952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1185803" cy="86710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243A" w14:textId="77777777" w:rsidR="002A40F6" w:rsidRDefault="002A40F6" w:rsidP="007E2423">
      <w:pPr>
        <w:spacing w:after="0" w:line="240" w:lineRule="auto"/>
      </w:pPr>
      <w:r>
        <w:separator/>
      </w:r>
    </w:p>
  </w:footnote>
  <w:footnote w:type="continuationSeparator" w:id="0">
    <w:p w14:paraId="1BD1584A" w14:textId="77777777" w:rsidR="002A40F6" w:rsidRDefault="002A40F6" w:rsidP="007E2423">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QGAVRg031QKZJJ" id="1s5A2tnA"/>
  </int:Manifest>
  <int:Observations>
    <int:Content id="1s5A2tn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008A"/>
    <w:multiLevelType w:val="hybridMultilevel"/>
    <w:tmpl w:val="A392AA10"/>
    <w:lvl w:ilvl="0" w:tplc="BFFA5442">
      <w:start w:val="1"/>
      <w:numFmt w:val="bullet"/>
      <w:lvlText w:val=""/>
      <w:lvlJc w:val="left"/>
      <w:pPr>
        <w:ind w:left="720" w:hanging="360"/>
      </w:pPr>
      <w:rPr>
        <w:rFonts w:ascii="Symbol" w:hAnsi="Symbol" w:hint="default"/>
      </w:rPr>
    </w:lvl>
    <w:lvl w:ilvl="1" w:tplc="BB681E62">
      <w:start w:val="1"/>
      <w:numFmt w:val="bullet"/>
      <w:lvlText w:val="o"/>
      <w:lvlJc w:val="left"/>
      <w:pPr>
        <w:ind w:left="1440" w:hanging="360"/>
      </w:pPr>
      <w:rPr>
        <w:rFonts w:ascii="Courier New" w:hAnsi="Courier New" w:hint="default"/>
      </w:rPr>
    </w:lvl>
    <w:lvl w:ilvl="2" w:tplc="04546230">
      <w:start w:val="1"/>
      <w:numFmt w:val="bullet"/>
      <w:lvlText w:val=""/>
      <w:lvlJc w:val="left"/>
      <w:pPr>
        <w:ind w:left="2160" w:hanging="360"/>
      </w:pPr>
      <w:rPr>
        <w:rFonts w:ascii="Wingdings" w:hAnsi="Wingdings" w:hint="default"/>
      </w:rPr>
    </w:lvl>
    <w:lvl w:ilvl="3" w:tplc="689C9D78">
      <w:start w:val="1"/>
      <w:numFmt w:val="bullet"/>
      <w:lvlText w:val=""/>
      <w:lvlJc w:val="left"/>
      <w:pPr>
        <w:ind w:left="2880" w:hanging="360"/>
      </w:pPr>
      <w:rPr>
        <w:rFonts w:ascii="Symbol" w:hAnsi="Symbol" w:hint="default"/>
      </w:rPr>
    </w:lvl>
    <w:lvl w:ilvl="4" w:tplc="ACB2CCEA">
      <w:start w:val="1"/>
      <w:numFmt w:val="bullet"/>
      <w:lvlText w:val="o"/>
      <w:lvlJc w:val="left"/>
      <w:pPr>
        <w:ind w:left="3600" w:hanging="360"/>
      </w:pPr>
      <w:rPr>
        <w:rFonts w:ascii="Courier New" w:hAnsi="Courier New" w:hint="default"/>
      </w:rPr>
    </w:lvl>
    <w:lvl w:ilvl="5" w:tplc="D8F6F726">
      <w:start w:val="1"/>
      <w:numFmt w:val="bullet"/>
      <w:lvlText w:val=""/>
      <w:lvlJc w:val="left"/>
      <w:pPr>
        <w:ind w:left="4320" w:hanging="360"/>
      </w:pPr>
      <w:rPr>
        <w:rFonts w:ascii="Wingdings" w:hAnsi="Wingdings" w:hint="default"/>
      </w:rPr>
    </w:lvl>
    <w:lvl w:ilvl="6" w:tplc="10503D5A">
      <w:start w:val="1"/>
      <w:numFmt w:val="bullet"/>
      <w:lvlText w:val=""/>
      <w:lvlJc w:val="left"/>
      <w:pPr>
        <w:ind w:left="5040" w:hanging="360"/>
      </w:pPr>
      <w:rPr>
        <w:rFonts w:ascii="Symbol" w:hAnsi="Symbol" w:hint="default"/>
      </w:rPr>
    </w:lvl>
    <w:lvl w:ilvl="7" w:tplc="25E2BD70">
      <w:start w:val="1"/>
      <w:numFmt w:val="bullet"/>
      <w:lvlText w:val="o"/>
      <w:lvlJc w:val="left"/>
      <w:pPr>
        <w:ind w:left="5760" w:hanging="360"/>
      </w:pPr>
      <w:rPr>
        <w:rFonts w:ascii="Courier New" w:hAnsi="Courier New" w:hint="default"/>
      </w:rPr>
    </w:lvl>
    <w:lvl w:ilvl="8" w:tplc="10108326">
      <w:start w:val="1"/>
      <w:numFmt w:val="bullet"/>
      <w:lvlText w:val=""/>
      <w:lvlJc w:val="left"/>
      <w:pPr>
        <w:ind w:left="6480" w:hanging="360"/>
      </w:pPr>
      <w:rPr>
        <w:rFonts w:ascii="Wingdings" w:hAnsi="Wingdings" w:hint="default"/>
      </w:rPr>
    </w:lvl>
  </w:abstractNum>
  <w:abstractNum w:abstractNumId="1" w15:restartNumberingAfterBreak="0">
    <w:nsid w:val="08CE69BF"/>
    <w:multiLevelType w:val="hybridMultilevel"/>
    <w:tmpl w:val="8BCCA308"/>
    <w:lvl w:ilvl="0" w:tplc="D31A2D98">
      <w:numFmt w:val="bullet"/>
      <w:lvlText w:val="-"/>
      <w:lvlJc w:val="left"/>
      <w:pPr>
        <w:ind w:left="720" w:hanging="360"/>
      </w:pPr>
      <w:rPr>
        <w:rFonts w:ascii="Calibri" w:eastAsiaTheme="minorEastAsia"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67538ED"/>
    <w:multiLevelType w:val="hybridMultilevel"/>
    <w:tmpl w:val="15968922"/>
    <w:lvl w:ilvl="0" w:tplc="6688F39E">
      <w:start w:val="1"/>
      <w:numFmt w:val="bullet"/>
      <w:lvlText w:val=""/>
      <w:lvlJc w:val="left"/>
      <w:pPr>
        <w:ind w:left="720" w:hanging="360"/>
      </w:pPr>
      <w:rPr>
        <w:rFonts w:ascii="Symbol" w:hAnsi="Symbol" w:hint="default"/>
      </w:rPr>
    </w:lvl>
    <w:lvl w:ilvl="1" w:tplc="80887B56">
      <w:start w:val="1"/>
      <w:numFmt w:val="bullet"/>
      <w:lvlText w:val="o"/>
      <w:lvlJc w:val="left"/>
      <w:pPr>
        <w:ind w:left="1440" w:hanging="360"/>
      </w:pPr>
      <w:rPr>
        <w:rFonts w:ascii="Courier New" w:hAnsi="Courier New" w:hint="default"/>
      </w:rPr>
    </w:lvl>
    <w:lvl w:ilvl="2" w:tplc="11C2BDEE">
      <w:start w:val="1"/>
      <w:numFmt w:val="bullet"/>
      <w:lvlText w:val=""/>
      <w:lvlJc w:val="left"/>
      <w:pPr>
        <w:ind w:left="2160" w:hanging="360"/>
      </w:pPr>
      <w:rPr>
        <w:rFonts w:ascii="Wingdings" w:hAnsi="Wingdings" w:hint="default"/>
      </w:rPr>
    </w:lvl>
    <w:lvl w:ilvl="3" w:tplc="E4401E68">
      <w:start w:val="1"/>
      <w:numFmt w:val="bullet"/>
      <w:lvlText w:val=""/>
      <w:lvlJc w:val="left"/>
      <w:pPr>
        <w:ind w:left="2880" w:hanging="360"/>
      </w:pPr>
      <w:rPr>
        <w:rFonts w:ascii="Symbol" w:hAnsi="Symbol" w:hint="default"/>
      </w:rPr>
    </w:lvl>
    <w:lvl w:ilvl="4" w:tplc="DDB021D6">
      <w:start w:val="1"/>
      <w:numFmt w:val="bullet"/>
      <w:lvlText w:val="o"/>
      <w:lvlJc w:val="left"/>
      <w:pPr>
        <w:ind w:left="3600" w:hanging="360"/>
      </w:pPr>
      <w:rPr>
        <w:rFonts w:ascii="Courier New" w:hAnsi="Courier New" w:hint="default"/>
      </w:rPr>
    </w:lvl>
    <w:lvl w:ilvl="5" w:tplc="54883846">
      <w:start w:val="1"/>
      <w:numFmt w:val="bullet"/>
      <w:lvlText w:val=""/>
      <w:lvlJc w:val="left"/>
      <w:pPr>
        <w:ind w:left="4320" w:hanging="360"/>
      </w:pPr>
      <w:rPr>
        <w:rFonts w:ascii="Wingdings" w:hAnsi="Wingdings" w:hint="default"/>
      </w:rPr>
    </w:lvl>
    <w:lvl w:ilvl="6" w:tplc="3EB62668">
      <w:start w:val="1"/>
      <w:numFmt w:val="bullet"/>
      <w:lvlText w:val=""/>
      <w:lvlJc w:val="left"/>
      <w:pPr>
        <w:ind w:left="5040" w:hanging="360"/>
      </w:pPr>
      <w:rPr>
        <w:rFonts w:ascii="Symbol" w:hAnsi="Symbol" w:hint="default"/>
      </w:rPr>
    </w:lvl>
    <w:lvl w:ilvl="7" w:tplc="EAB026B6">
      <w:start w:val="1"/>
      <w:numFmt w:val="bullet"/>
      <w:lvlText w:val="o"/>
      <w:lvlJc w:val="left"/>
      <w:pPr>
        <w:ind w:left="5760" w:hanging="360"/>
      </w:pPr>
      <w:rPr>
        <w:rFonts w:ascii="Courier New" w:hAnsi="Courier New" w:hint="default"/>
      </w:rPr>
    </w:lvl>
    <w:lvl w:ilvl="8" w:tplc="6B7E5F78">
      <w:start w:val="1"/>
      <w:numFmt w:val="bullet"/>
      <w:lvlText w:val=""/>
      <w:lvlJc w:val="left"/>
      <w:pPr>
        <w:ind w:left="6480" w:hanging="360"/>
      </w:pPr>
      <w:rPr>
        <w:rFonts w:ascii="Wingdings" w:hAnsi="Wingdings" w:hint="default"/>
      </w:rPr>
    </w:lvl>
  </w:abstractNum>
  <w:abstractNum w:abstractNumId="3" w15:restartNumberingAfterBreak="0">
    <w:nsid w:val="3E5037A2"/>
    <w:multiLevelType w:val="hybridMultilevel"/>
    <w:tmpl w:val="2B84DE1E"/>
    <w:lvl w:ilvl="0" w:tplc="FFFFFFFF">
      <w:start w:val="15"/>
      <w:numFmt w:val="bullet"/>
      <w:lvlText w:val="-"/>
      <w:lvlJc w:val="left"/>
      <w:pPr>
        <w:ind w:left="720" w:hanging="360"/>
      </w:pPr>
      <w:rPr>
        <w:rFonts w:ascii="Calibri" w:hAnsi="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441222D4"/>
    <w:multiLevelType w:val="hybridMultilevel"/>
    <w:tmpl w:val="D302A54A"/>
    <w:lvl w:ilvl="0" w:tplc="923EE5CA">
      <w:start w:val="1"/>
      <w:numFmt w:val="bullet"/>
      <w:lvlText w:val=""/>
      <w:lvlJc w:val="left"/>
      <w:pPr>
        <w:ind w:left="720" w:hanging="360"/>
      </w:pPr>
      <w:rPr>
        <w:rFonts w:ascii="Symbol" w:hAnsi="Symbol" w:hint="default"/>
      </w:rPr>
    </w:lvl>
    <w:lvl w:ilvl="1" w:tplc="08BC98E4">
      <w:start w:val="1"/>
      <w:numFmt w:val="bullet"/>
      <w:lvlText w:val="o"/>
      <w:lvlJc w:val="left"/>
      <w:pPr>
        <w:ind w:left="1440" w:hanging="360"/>
      </w:pPr>
      <w:rPr>
        <w:rFonts w:ascii="Courier New" w:hAnsi="Courier New" w:hint="default"/>
      </w:rPr>
    </w:lvl>
    <w:lvl w:ilvl="2" w:tplc="0F6E54CA">
      <w:start w:val="1"/>
      <w:numFmt w:val="bullet"/>
      <w:lvlText w:val=""/>
      <w:lvlJc w:val="left"/>
      <w:pPr>
        <w:ind w:left="2160" w:hanging="360"/>
      </w:pPr>
      <w:rPr>
        <w:rFonts w:ascii="Wingdings" w:hAnsi="Wingdings" w:hint="default"/>
      </w:rPr>
    </w:lvl>
    <w:lvl w:ilvl="3" w:tplc="4D84571A">
      <w:start w:val="1"/>
      <w:numFmt w:val="bullet"/>
      <w:lvlText w:val=""/>
      <w:lvlJc w:val="left"/>
      <w:pPr>
        <w:ind w:left="2880" w:hanging="360"/>
      </w:pPr>
      <w:rPr>
        <w:rFonts w:ascii="Symbol" w:hAnsi="Symbol" w:hint="default"/>
      </w:rPr>
    </w:lvl>
    <w:lvl w:ilvl="4" w:tplc="1D0A4BD6">
      <w:start w:val="1"/>
      <w:numFmt w:val="bullet"/>
      <w:lvlText w:val="o"/>
      <w:lvlJc w:val="left"/>
      <w:pPr>
        <w:ind w:left="3600" w:hanging="360"/>
      </w:pPr>
      <w:rPr>
        <w:rFonts w:ascii="Courier New" w:hAnsi="Courier New" w:hint="default"/>
      </w:rPr>
    </w:lvl>
    <w:lvl w:ilvl="5" w:tplc="C8DA06A2">
      <w:start w:val="1"/>
      <w:numFmt w:val="bullet"/>
      <w:lvlText w:val=""/>
      <w:lvlJc w:val="left"/>
      <w:pPr>
        <w:ind w:left="4320" w:hanging="360"/>
      </w:pPr>
      <w:rPr>
        <w:rFonts w:ascii="Wingdings" w:hAnsi="Wingdings" w:hint="default"/>
      </w:rPr>
    </w:lvl>
    <w:lvl w:ilvl="6" w:tplc="D012E2E2">
      <w:start w:val="1"/>
      <w:numFmt w:val="bullet"/>
      <w:lvlText w:val=""/>
      <w:lvlJc w:val="left"/>
      <w:pPr>
        <w:ind w:left="5040" w:hanging="360"/>
      </w:pPr>
      <w:rPr>
        <w:rFonts w:ascii="Symbol" w:hAnsi="Symbol" w:hint="default"/>
      </w:rPr>
    </w:lvl>
    <w:lvl w:ilvl="7" w:tplc="9926C896">
      <w:start w:val="1"/>
      <w:numFmt w:val="bullet"/>
      <w:lvlText w:val="o"/>
      <w:lvlJc w:val="left"/>
      <w:pPr>
        <w:ind w:left="5760" w:hanging="360"/>
      </w:pPr>
      <w:rPr>
        <w:rFonts w:ascii="Courier New" w:hAnsi="Courier New" w:hint="default"/>
      </w:rPr>
    </w:lvl>
    <w:lvl w:ilvl="8" w:tplc="CC7C5D3A">
      <w:start w:val="1"/>
      <w:numFmt w:val="bullet"/>
      <w:lvlText w:val=""/>
      <w:lvlJc w:val="left"/>
      <w:pPr>
        <w:ind w:left="6480" w:hanging="360"/>
      </w:pPr>
      <w:rPr>
        <w:rFonts w:ascii="Wingdings" w:hAnsi="Wingdings" w:hint="default"/>
      </w:rPr>
    </w:lvl>
  </w:abstractNum>
  <w:abstractNum w:abstractNumId="5" w15:restartNumberingAfterBreak="0">
    <w:nsid w:val="4FC878E8"/>
    <w:multiLevelType w:val="hybridMultilevel"/>
    <w:tmpl w:val="65C2532C"/>
    <w:lvl w:ilvl="0" w:tplc="4D56320C">
      <w:start w:val="1"/>
      <w:numFmt w:val="bullet"/>
      <w:lvlText w:val=""/>
      <w:lvlJc w:val="left"/>
      <w:pPr>
        <w:ind w:left="720" w:hanging="360"/>
      </w:pPr>
      <w:rPr>
        <w:rFonts w:ascii="Symbol" w:hAnsi="Symbol" w:hint="default"/>
      </w:rPr>
    </w:lvl>
    <w:lvl w:ilvl="1" w:tplc="871A5EEA">
      <w:start w:val="1"/>
      <w:numFmt w:val="bullet"/>
      <w:lvlText w:val="o"/>
      <w:lvlJc w:val="left"/>
      <w:pPr>
        <w:ind w:left="1440" w:hanging="360"/>
      </w:pPr>
      <w:rPr>
        <w:rFonts w:ascii="Courier New" w:hAnsi="Courier New" w:hint="default"/>
      </w:rPr>
    </w:lvl>
    <w:lvl w:ilvl="2" w:tplc="CADCFF12">
      <w:start w:val="1"/>
      <w:numFmt w:val="bullet"/>
      <w:lvlText w:val=""/>
      <w:lvlJc w:val="left"/>
      <w:pPr>
        <w:ind w:left="2160" w:hanging="360"/>
      </w:pPr>
      <w:rPr>
        <w:rFonts w:ascii="Wingdings" w:hAnsi="Wingdings" w:hint="default"/>
      </w:rPr>
    </w:lvl>
    <w:lvl w:ilvl="3" w:tplc="156A03BA">
      <w:start w:val="1"/>
      <w:numFmt w:val="bullet"/>
      <w:lvlText w:val=""/>
      <w:lvlJc w:val="left"/>
      <w:pPr>
        <w:ind w:left="2880" w:hanging="360"/>
      </w:pPr>
      <w:rPr>
        <w:rFonts w:ascii="Symbol" w:hAnsi="Symbol" w:hint="default"/>
      </w:rPr>
    </w:lvl>
    <w:lvl w:ilvl="4" w:tplc="4AD42374">
      <w:start w:val="1"/>
      <w:numFmt w:val="bullet"/>
      <w:lvlText w:val="o"/>
      <w:lvlJc w:val="left"/>
      <w:pPr>
        <w:ind w:left="3600" w:hanging="360"/>
      </w:pPr>
      <w:rPr>
        <w:rFonts w:ascii="Courier New" w:hAnsi="Courier New" w:hint="default"/>
      </w:rPr>
    </w:lvl>
    <w:lvl w:ilvl="5" w:tplc="8DA80884">
      <w:start w:val="1"/>
      <w:numFmt w:val="bullet"/>
      <w:lvlText w:val=""/>
      <w:lvlJc w:val="left"/>
      <w:pPr>
        <w:ind w:left="4320" w:hanging="360"/>
      </w:pPr>
      <w:rPr>
        <w:rFonts w:ascii="Wingdings" w:hAnsi="Wingdings" w:hint="default"/>
      </w:rPr>
    </w:lvl>
    <w:lvl w:ilvl="6" w:tplc="1B9CA326">
      <w:start w:val="1"/>
      <w:numFmt w:val="bullet"/>
      <w:lvlText w:val=""/>
      <w:lvlJc w:val="left"/>
      <w:pPr>
        <w:ind w:left="5040" w:hanging="360"/>
      </w:pPr>
      <w:rPr>
        <w:rFonts w:ascii="Symbol" w:hAnsi="Symbol" w:hint="default"/>
      </w:rPr>
    </w:lvl>
    <w:lvl w:ilvl="7" w:tplc="5B122E82">
      <w:start w:val="1"/>
      <w:numFmt w:val="bullet"/>
      <w:lvlText w:val="o"/>
      <w:lvlJc w:val="left"/>
      <w:pPr>
        <w:ind w:left="5760" w:hanging="360"/>
      </w:pPr>
      <w:rPr>
        <w:rFonts w:ascii="Courier New" w:hAnsi="Courier New" w:hint="default"/>
      </w:rPr>
    </w:lvl>
    <w:lvl w:ilvl="8" w:tplc="8CD075A0">
      <w:start w:val="1"/>
      <w:numFmt w:val="bullet"/>
      <w:lvlText w:val=""/>
      <w:lvlJc w:val="left"/>
      <w:pPr>
        <w:ind w:left="6480" w:hanging="360"/>
      </w:pPr>
      <w:rPr>
        <w:rFonts w:ascii="Wingdings" w:hAnsi="Wingdings" w:hint="default"/>
      </w:rPr>
    </w:lvl>
  </w:abstractNum>
  <w:abstractNum w:abstractNumId="6" w15:restartNumberingAfterBreak="0">
    <w:nsid w:val="61182DA5"/>
    <w:multiLevelType w:val="hybridMultilevel"/>
    <w:tmpl w:val="90AEE748"/>
    <w:lvl w:ilvl="0" w:tplc="4322C82E">
      <w:start w:val="1"/>
      <w:numFmt w:val="bullet"/>
      <w:lvlText w:val=""/>
      <w:lvlJc w:val="left"/>
      <w:pPr>
        <w:ind w:left="720" w:hanging="360"/>
      </w:pPr>
      <w:rPr>
        <w:rFonts w:ascii="Symbol" w:hAnsi="Symbol" w:hint="default"/>
      </w:rPr>
    </w:lvl>
    <w:lvl w:ilvl="1" w:tplc="46186BA6">
      <w:start w:val="1"/>
      <w:numFmt w:val="bullet"/>
      <w:lvlText w:val="o"/>
      <w:lvlJc w:val="left"/>
      <w:pPr>
        <w:ind w:left="1440" w:hanging="360"/>
      </w:pPr>
      <w:rPr>
        <w:rFonts w:ascii="Courier New" w:hAnsi="Courier New" w:hint="default"/>
      </w:rPr>
    </w:lvl>
    <w:lvl w:ilvl="2" w:tplc="204C75B4">
      <w:start w:val="1"/>
      <w:numFmt w:val="bullet"/>
      <w:lvlText w:val=""/>
      <w:lvlJc w:val="left"/>
      <w:pPr>
        <w:ind w:left="2160" w:hanging="360"/>
      </w:pPr>
      <w:rPr>
        <w:rFonts w:ascii="Wingdings" w:hAnsi="Wingdings" w:hint="default"/>
      </w:rPr>
    </w:lvl>
    <w:lvl w:ilvl="3" w:tplc="F75E8206">
      <w:start w:val="1"/>
      <w:numFmt w:val="bullet"/>
      <w:lvlText w:val=""/>
      <w:lvlJc w:val="left"/>
      <w:pPr>
        <w:ind w:left="2880" w:hanging="360"/>
      </w:pPr>
      <w:rPr>
        <w:rFonts w:ascii="Symbol" w:hAnsi="Symbol" w:hint="default"/>
      </w:rPr>
    </w:lvl>
    <w:lvl w:ilvl="4" w:tplc="8F8A4ECE">
      <w:start w:val="1"/>
      <w:numFmt w:val="bullet"/>
      <w:lvlText w:val="o"/>
      <w:lvlJc w:val="left"/>
      <w:pPr>
        <w:ind w:left="3600" w:hanging="360"/>
      </w:pPr>
      <w:rPr>
        <w:rFonts w:ascii="Courier New" w:hAnsi="Courier New" w:hint="default"/>
      </w:rPr>
    </w:lvl>
    <w:lvl w:ilvl="5" w:tplc="AC6653E8">
      <w:start w:val="1"/>
      <w:numFmt w:val="bullet"/>
      <w:lvlText w:val=""/>
      <w:lvlJc w:val="left"/>
      <w:pPr>
        <w:ind w:left="4320" w:hanging="360"/>
      </w:pPr>
      <w:rPr>
        <w:rFonts w:ascii="Wingdings" w:hAnsi="Wingdings" w:hint="default"/>
      </w:rPr>
    </w:lvl>
    <w:lvl w:ilvl="6" w:tplc="6E38C656">
      <w:start w:val="1"/>
      <w:numFmt w:val="bullet"/>
      <w:lvlText w:val=""/>
      <w:lvlJc w:val="left"/>
      <w:pPr>
        <w:ind w:left="5040" w:hanging="360"/>
      </w:pPr>
      <w:rPr>
        <w:rFonts w:ascii="Symbol" w:hAnsi="Symbol" w:hint="default"/>
      </w:rPr>
    </w:lvl>
    <w:lvl w:ilvl="7" w:tplc="796227F0">
      <w:start w:val="1"/>
      <w:numFmt w:val="bullet"/>
      <w:lvlText w:val="o"/>
      <w:lvlJc w:val="left"/>
      <w:pPr>
        <w:ind w:left="5760" w:hanging="360"/>
      </w:pPr>
      <w:rPr>
        <w:rFonts w:ascii="Courier New" w:hAnsi="Courier New" w:hint="default"/>
      </w:rPr>
    </w:lvl>
    <w:lvl w:ilvl="8" w:tplc="80500B38">
      <w:start w:val="1"/>
      <w:numFmt w:val="bullet"/>
      <w:lvlText w:val=""/>
      <w:lvlJc w:val="left"/>
      <w:pPr>
        <w:ind w:left="6480" w:hanging="360"/>
      </w:pPr>
      <w:rPr>
        <w:rFonts w:ascii="Wingdings" w:hAnsi="Wingdings" w:hint="default"/>
      </w:rPr>
    </w:lvl>
  </w:abstractNum>
  <w:abstractNum w:abstractNumId="7" w15:restartNumberingAfterBreak="0">
    <w:nsid w:val="67A625B5"/>
    <w:multiLevelType w:val="hybridMultilevel"/>
    <w:tmpl w:val="76668B6C"/>
    <w:lvl w:ilvl="0" w:tplc="519E71E2">
      <w:start w:val="1"/>
      <w:numFmt w:val="bullet"/>
      <w:lvlText w:val="-"/>
      <w:lvlJc w:val="left"/>
      <w:pPr>
        <w:ind w:left="720" w:hanging="360"/>
      </w:pPr>
      <w:rPr>
        <w:rFonts w:ascii="Calibri" w:hAnsi="Calibri" w:hint="default"/>
      </w:rPr>
    </w:lvl>
    <w:lvl w:ilvl="1" w:tplc="8BC81A1A">
      <w:start w:val="1"/>
      <w:numFmt w:val="bullet"/>
      <w:lvlText w:val="o"/>
      <w:lvlJc w:val="left"/>
      <w:pPr>
        <w:ind w:left="1440" w:hanging="360"/>
      </w:pPr>
      <w:rPr>
        <w:rFonts w:ascii="Courier New" w:hAnsi="Courier New" w:hint="default"/>
      </w:rPr>
    </w:lvl>
    <w:lvl w:ilvl="2" w:tplc="BF362522">
      <w:start w:val="1"/>
      <w:numFmt w:val="bullet"/>
      <w:lvlText w:val=""/>
      <w:lvlJc w:val="left"/>
      <w:pPr>
        <w:ind w:left="2160" w:hanging="360"/>
      </w:pPr>
      <w:rPr>
        <w:rFonts w:ascii="Wingdings" w:hAnsi="Wingdings" w:hint="default"/>
      </w:rPr>
    </w:lvl>
    <w:lvl w:ilvl="3" w:tplc="13365EB6">
      <w:start w:val="1"/>
      <w:numFmt w:val="bullet"/>
      <w:lvlText w:val=""/>
      <w:lvlJc w:val="left"/>
      <w:pPr>
        <w:ind w:left="2880" w:hanging="360"/>
      </w:pPr>
      <w:rPr>
        <w:rFonts w:ascii="Symbol" w:hAnsi="Symbol" w:hint="default"/>
      </w:rPr>
    </w:lvl>
    <w:lvl w:ilvl="4" w:tplc="03D450D0">
      <w:start w:val="1"/>
      <w:numFmt w:val="bullet"/>
      <w:lvlText w:val="o"/>
      <w:lvlJc w:val="left"/>
      <w:pPr>
        <w:ind w:left="3600" w:hanging="360"/>
      </w:pPr>
      <w:rPr>
        <w:rFonts w:ascii="Courier New" w:hAnsi="Courier New" w:hint="default"/>
      </w:rPr>
    </w:lvl>
    <w:lvl w:ilvl="5" w:tplc="8DD0F9F4">
      <w:start w:val="1"/>
      <w:numFmt w:val="bullet"/>
      <w:lvlText w:val=""/>
      <w:lvlJc w:val="left"/>
      <w:pPr>
        <w:ind w:left="4320" w:hanging="360"/>
      </w:pPr>
      <w:rPr>
        <w:rFonts w:ascii="Wingdings" w:hAnsi="Wingdings" w:hint="default"/>
      </w:rPr>
    </w:lvl>
    <w:lvl w:ilvl="6" w:tplc="9F504F00">
      <w:start w:val="1"/>
      <w:numFmt w:val="bullet"/>
      <w:lvlText w:val=""/>
      <w:lvlJc w:val="left"/>
      <w:pPr>
        <w:ind w:left="5040" w:hanging="360"/>
      </w:pPr>
      <w:rPr>
        <w:rFonts w:ascii="Symbol" w:hAnsi="Symbol" w:hint="default"/>
      </w:rPr>
    </w:lvl>
    <w:lvl w:ilvl="7" w:tplc="438E10EE">
      <w:start w:val="1"/>
      <w:numFmt w:val="bullet"/>
      <w:lvlText w:val="o"/>
      <w:lvlJc w:val="left"/>
      <w:pPr>
        <w:ind w:left="5760" w:hanging="360"/>
      </w:pPr>
      <w:rPr>
        <w:rFonts w:ascii="Courier New" w:hAnsi="Courier New" w:hint="default"/>
      </w:rPr>
    </w:lvl>
    <w:lvl w:ilvl="8" w:tplc="EE9C71D0">
      <w:start w:val="1"/>
      <w:numFmt w:val="bullet"/>
      <w:lvlText w:val=""/>
      <w:lvlJc w:val="left"/>
      <w:pPr>
        <w:ind w:left="6480" w:hanging="360"/>
      </w:pPr>
      <w:rPr>
        <w:rFonts w:ascii="Wingdings" w:hAnsi="Wingdings" w:hint="default"/>
      </w:rPr>
    </w:lvl>
  </w:abstractNum>
  <w:abstractNum w:abstractNumId="8" w15:restartNumberingAfterBreak="0">
    <w:nsid w:val="6B804DB4"/>
    <w:multiLevelType w:val="hybridMultilevel"/>
    <w:tmpl w:val="56402EC0"/>
    <w:lvl w:ilvl="0" w:tplc="FFFFFFFF">
      <w:start w:val="1"/>
      <w:numFmt w:val="bullet"/>
      <w:lvlText w:val=""/>
      <w:lvlJc w:val="left"/>
      <w:pPr>
        <w:ind w:left="720" w:hanging="360"/>
      </w:pPr>
      <w:rPr>
        <w:rFonts w:ascii="Symbol" w:hAnsi="Symbol" w:hint="default"/>
      </w:rPr>
    </w:lvl>
    <w:lvl w:ilvl="1" w:tplc="25DCE8F4">
      <w:start w:val="1"/>
      <w:numFmt w:val="bullet"/>
      <w:lvlText w:val="o"/>
      <w:lvlJc w:val="left"/>
      <w:pPr>
        <w:ind w:left="1440" w:hanging="360"/>
      </w:pPr>
      <w:rPr>
        <w:rFonts w:ascii="Courier New" w:hAnsi="Courier New" w:hint="default"/>
      </w:rPr>
    </w:lvl>
    <w:lvl w:ilvl="2" w:tplc="8C2CDF98">
      <w:start w:val="1"/>
      <w:numFmt w:val="bullet"/>
      <w:lvlText w:val=""/>
      <w:lvlJc w:val="left"/>
      <w:pPr>
        <w:ind w:left="2160" w:hanging="360"/>
      </w:pPr>
      <w:rPr>
        <w:rFonts w:ascii="Wingdings" w:hAnsi="Wingdings" w:hint="default"/>
      </w:rPr>
    </w:lvl>
    <w:lvl w:ilvl="3" w:tplc="5AD63234">
      <w:start w:val="1"/>
      <w:numFmt w:val="bullet"/>
      <w:lvlText w:val=""/>
      <w:lvlJc w:val="left"/>
      <w:pPr>
        <w:ind w:left="2880" w:hanging="360"/>
      </w:pPr>
      <w:rPr>
        <w:rFonts w:ascii="Symbol" w:hAnsi="Symbol" w:hint="default"/>
      </w:rPr>
    </w:lvl>
    <w:lvl w:ilvl="4" w:tplc="7E842FBE">
      <w:start w:val="1"/>
      <w:numFmt w:val="bullet"/>
      <w:lvlText w:val="o"/>
      <w:lvlJc w:val="left"/>
      <w:pPr>
        <w:ind w:left="3600" w:hanging="360"/>
      </w:pPr>
      <w:rPr>
        <w:rFonts w:ascii="Courier New" w:hAnsi="Courier New" w:hint="default"/>
      </w:rPr>
    </w:lvl>
    <w:lvl w:ilvl="5" w:tplc="D16C9752">
      <w:start w:val="1"/>
      <w:numFmt w:val="bullet"/>
      <w:lvlText w:val=""/>
      <w:lvlJc w:val="left"/>
      <w:pPr>
        <w:ind w:left="4320" w:hanging="360"/>
      </w:pPr>
      <w:rPr>
        <w:rFonts w:ascii="Wingdings" w:hAnsi="Wingdings" w:hint="default"/>
      </w:rPr>
    </w:lvl>
    <w:lvl w:ilvl="6" w:tplc="A2C8522C">
      <w:start w:val="1"/>
      <w:numFmt w:val="bullet"/>
      <w:lvlText w:val=""/>
      <w:lvlJc w:val="left"/>
      <w:pPr>
        <w:ind w:left="5040" w:hanging="360"/>
      </w:pPr>
      <w:rPr>
        <w:rFonts w:ascii="Symbol" w:hAnsi="Symbol" w:hint="default"/>
      </w:rPr>
    </w:lvl>
    <w:lvl w:ilvl="7" w:tplc="BCB60A44">
      <w:start w:val="1"/>
      <w:numFmt w:val="bullet"/>
      <w:lvlText w:val="o"/>
      <w:lvlJc w:val="left"/>
      <w:pPr>
        <w:ind w:left="5760" w:hanging="360"/>
      </w:pPr>
      <w:rPr>
        <w:rFonts w:ascii="Courier New" w:hAnsi="Courier New" w:hint="default"/>
      </w:rPr>
    </w:lvl>
    <w:lvl w:ilvl="8" w:tplc="31ECB704">
      <w:start w:val="1"/>
      <w:numFmt w:val="bullet"/>
      <w:lvlText w:val=""/>
      <w:lvlJc w:val="left"/>
      <w:pPr>
        <w:ind w:left="6480" w:hanging="360"/>
      </w:pPr>
      <w:rPr>
        <w:rFonts w:ascii="Wingdings" w:hAnsi="Wingdings" w:hint="default"/>
      </w:rPr>
    </w:lvl>
  </w:abstractNum>
  <w:abstractNum w:abstractNumId="9" w15:restartNumberingAfterBreak="0">
    <w:nsid w:val="7FA07638"/>
    <w:multiLevelType w:val="hybridMultilevel"/>
    <w:tmpl w:val="36DE45E2"/>
    <w:lvl w:ilvl="0" w:tplc="527AA9CC">
      <w:start w:val="1"/>
      <w:numFmt w:val="bullet"/>
      <w:lvlText w:val=""/>
      <w:lvlJc w:val="left"/>
      <w:pPr>
        <w:ind w:left="720" w:hanging="360"/>
      </w:pPr>
      <w:rPr>
        <w:rFonts w:ascii="Symbol" w:hAnsi="Symbol" w:hint="default"/>
      </w:rPr>
    </w:lvl>
    <w:lvl w:ilvl="1" w:tplc="AC20ED20">
      <w:start w:val="1"/>
      <w:numFmt w:val="bullet"/>
      <w:lvlText w:val="o"/>
      <w:lvlJc w:val="left"/>
      <w:pPr>
        <w:ind w:left="1440" w:hanging="360"/>
      </w:pPr>
      <w:rPr>
        <w:rFonts w:ascii="Courier New" w:hAnsi="Courier New" w:hint="default"/>
      </w:rPr>
    </w:lvl>
    <w:lvl w:ilvl="2" w:tplc="89089A80">
      <w:start w:val="1"/>
      <w:numFmt w:val="bullet"/>
      <w:lvlText w:val=""/>
      <w:lvlJc w:val="left"/>
      <w:pPr>
        <w:ind w:left="2160" w:hanging="360"/>
      </w:pPr>
      <w:rPr>
        <w:rFonts w:ascii="Wingdings" w:hAnsi="Wingdings" w:hint="default"/>
      </w:rPr>
    </w:lvl>
    <w:lvl w:ilvl="3" w:tplc="8DC8D8E0">
      <w:start w:val="1"/>
      <w:numFmt w:val="bullet"/>
      <w:lvlText w:val=""/>
      <w:lvlJc w:val="left"/>
      <w:pPr>
        <w:ind w:left="2880" w:hanging="360"/>
      </w:pPr>
      <w:rPr>
        <w:rFonts w:ascii="Symbol" w:hAnsi="Symbol" w:hint="default"/>
      </w:rPr>
    </w:lvl>
    <w:lvl w:ilvl="4" w:tplc="8B4A167E">
      <w:start w:val="1"/>
      <w:numFmt w:val="bullet"/>
      <w:lvlText w:val="o"/>
      <w:lvlJc w:val="left"/>
      <w:pPr>
        <w:ind w:left="3600" w:hanging="360"/>
      </w:pPr>
      <w:rPr>
        <w:rFonts w:ascii="Courier New" w:hAnsi="Courier New" w:hint="default"/>
      </w:rPr>
    </w:lvl>
    <w:lvl w:ilvl="5" w:tplc="294CC092">
      <w:start w:val="1"/>
      <w:numFmt w:val="bullet"/>
      <w:lvlText w:val=""/>
      <w:lvlJc w:val="left"/>
      <w:pPr>
        <w:ind w:left="4320" w:hanging="360"/>
      </w:pPr>
      <w:rPr>
        <w:rFonts w:ascii="Wingdings" w:hAnsi="Wingdings" w:hint="default"/>
      </w:rPr>
    </w:lvl>
    <w:lvl w:ilvl="6" w:tplc="44FC0DA4">
      <w:start w:val="1"/>
      <w:numFmt w:val="bullet"/>
      <w:lvlText w:val=""/>
      <w:lvlJc w:val="left"/>
      <w:pPr>
        <w:ind w:left="5040" w:hanging="360"/>
      </w:pPr>
      <w:rPr>
        <w:rFonts w:ascii="Symbol" w:hAnsi="Symbol" w:hint="default"/>
      </w:rPr>
    </w:lvl>
    <w:lvl w:ilvl="7" w:tplc="C2AE05F4">
      <w:start w:val="1"/>
      <w:numFmt w:val="bullet"/>
      <w:lvlText w:val="o"/>
      <w:lvlJc w:val="left"/>
      <w:pPr>
        <w:ind w:left="5760" w:hanging="360"/>
      </w:pPr>
      <w:rPr>
        <w:rFonts w:ascii="Courier New" w:hAnsi="Courier New" w:hint="default"/>
      </w:rPr>
    </w:lvl>
    <w:lvl w:ilvl="8" w:tplc="B5480AC6">
      <w:start w:val="1"/>
      <w:numFmt w:val="bullet"/>
      <w:lvlText w:val=""/>
      <w:lvlJc w:val="left"/>
      <w:pPr>
        <w:ind w:left="6480" w:hanging="360"/>
      </w:pPr>
      <w:rPr>
        <w:rFonts w:ascii="Wingdings" w:hAnsi="Wingdings" w:hint="default"/>
      </w:rPr>
    </w:lvl>
  </w:abstractNum>
  <w:num w:numId="1" w16cid:durableId="1982034123">
    <w:abstractNumId w:val="0"/>
  </w:num>
  <w:num w:numId="2" w16cid:durableId="1566137995">
    <w:abstractNumId w:val="5"/>
  </w:num>
  <w:num w:numId="3" w16cid:durableId="637491510">
    <w:abstractNumId w:val="2"/>
  </w:num>
  <w:num w:numId="4" w16cid:durableId="1054892823">
    <w:abstractNumId w:val="4"/>
  </w:num>
  <w:num w:numId="5" w16cid:durableId="100036264">
    <w:abstractNumId w:val="6"/>
  </w:num>
  <w:num w:numId="6" w16cid:durableId="374156567">
    <w:abstractNumId w:val="9"/>
  </w:num>
  <w:num w:numId="7" w16cid:durableId="1054743356">
    <w:abstractNumId w:val="7"/>
  </w:num>
  <w:num w:numId="8" w16cid:durableId="925960163">
    <w:abstractNumId w:val="8"/>
  </w:num>
  <w:num w:numId="9" w16cid:durableId="607660699">
    <w:abstractNumId w:val="1"/>
  </w:num>
  <w:num w:numId="10" w16cid:durableId="2717410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71D145"/>
    <w:rsid w:val="00006C80"/>
    <w:rsid w:val="000241F1"/>
    <w:rsid w:val="000449C2"/>
    <w:rsid w:val="00073C6A"/>
    <w:rsid w:val="00075DA4"/>
    <w:rsid w:val="00077042"/>
    <w:rsid w:val="00092D48"/>
    <w:rsid w:val="000B3140"/>
    <w:rsid w:val="000E2299"/>
    <w:rsid w:val="001305CF"/>
    <w:rsid w:val="00135FC9"/>
    <w:rsid w:val="00147095"/>
    <w:rsid w:val="00165B10"/>
    <w:rsid w:val="0016767A"/>
    <w:rsid w:val="00174396"/>
    <w:rsid w:val="00190D8C"/>
    <w:rsid w:val="001B4920"/>
    <w:rsid w:val="001D244F"/>
    <w:rsid w:val="001F2CA4"/>
    <w:rsid w:val="001F6A21"/>
    <w:rsid w:val="002031AA"/>
    <w:rsid w:val="00237198"/>
    <w:rsid w:val="00267112"/>
    <w:rsid w:val="002A40F6"/>
    <w:rsid w:val="002D53E7"/>
    <w:rsid w:val="002F4B5F"/>
    <w:rsid w:val="00302048"/>
    <w:rsid w:val="00302127"/>
    <w:rsid w:val="00312CBF"/>
    <w:rsid w:val="0032641D"/>
    <w:rsid w:val="00330B1E"/>
    <w:rsid w:val="00343A16"/>
    <w:rsid w:val="00345EEE"/>
    <w:rsid w:val="00346D28"/>
    <w:rsid w:val="00347E95"/>
    <w:rsid w:val="0035196B"/>
    <w:rsid w:val="00386B87"/>
    <w:rsid w:val="00387197"/>
    <w:rsid w:val="0039749F"/>
    <w:rsid w:val="00397550"/>
    <w:rsid w:val="003975F7"/>
    <w:rsid w:val="003A4741"/>
    <w:rsid w:val="003A77A0"/>
    <w:rsid w:val="003B3218"/>
    <w:rsid w:val="003B4260"/>
    <w:rsid w:val="003B497E"/>
    <w:rsid w:val="003C66B2"/>
    <w:rsid w:val="003D038B"/>
    <w:rsid w:val="003D3F19"/>
    <w:rsid w:val="003E3D80"/>
    <w:rsid w:val="003F0C8A"/>
    <w:rsid w:val="004368D7"/>
    <w:rsid w:val="00464B11"/>
    <w:rsid w:val="0046752B"/>
    <w:rsid w:val="00497FF5"/>
    <w:rsid w:val="004A57C6"/>
    <w:rsid w:val="004B4E69"/>
    <w:rsid w:val="004C3FC9"/>
    <w:rsid w:val="004F6BC3"/>
    <w:rsid w:val="004F7B35"/>
    <w:rsid w:val="0051592F"/>
    <w:rsid w:val="005256D4"/>
    <w:rsid w:val="005452DB"/>
    <w:rsid w:val="00546D3F"/>
    <w:rsid w:val="00552325"/>
    <w:rsid w:val="005619AB"/>
    <w:rsid w:val="00565099"/>
    <w:rsid w:val="00566FE5"/>
    <w:rsid w:val="00583780"/>
    <w:rsid w:val="00587990"/>
    <w:rsid w:val="005A0F2E"/>
    <w:rsid w:val="005B3090"/>
    <w:rsid w:val="005E274E"/>
    <w:rsid w:val="005F037F"/>
    <w:rsid w:val="005F4F25"/>
    <w:rsid w:val="006127F8"/>
    <w:rsid w:val="0062394E"/>
    <w:rsid w:val="0062732F"/>
    <w:rsid w:val="0063607A"/>
    <w:rsid w:val="0063655B"/>
    <w:rsid w:val="00637B3D"/>
    <w:rsid w:val="00641333"/>
    <w:rsid w:val="00651D6F"/>
    <w:rsid w:val="00666817"/>
    <w:rsid w:val="0067027C"/>
    <w:rsid w:val="006916F1"/>
    <w:rsid w:val="006978D4"/>
    <w:rsid w:val="006A5E50"/>
    <w:rsid w:val="006D7A06"/>
    <w:rsid w:val="006E0334"/>
    <w:rsid w:val="006E5618"/>
    <w:rsid w:val="006F0DA7"/>
    <w:rsid w:val="006F4434"/>
    <w:rsid w:val="0075128E"/>
    <w:rsid w:val="00760AD0"/>
    <w:rsid w:val="00764767"/>
    <w:rsid w:val="00780017"/>
    <w:rsid w:val="00792F44"/>
    <w:rsid w:val="007A0A4C"/>
    <w:rsid w:val="007A4B85"/>
    <w:rsid w:val="007A5A3D"/>
    <w:rsid w:val="007B51C7"/>
    <w:rsid w:val="007B5857"/>
    <w:rsid w:val="007C2BD4"/>
    <w:rsid w:val="007D4879"/>
    <w:rsid w:val="007E2423"/>
    <w:rsid w:val="007E42BC"/>
    <w:rsid w:val="007F5422"/>
    <w:rsid w:val="00804A31"/>
    <w:rsid w:val="00815DB0"/>
    <w:rsid w:val="0082082B"/>
    <w:rsid w:val="00825011"/>
    <w:rsid w:val="0082668E"/>
    <w:rsid w:val="00872B0C"/>
    <w:rsid w:val="008769EE"/>
    <w:rsid w:val="00876DE5"/>
    <w:rsid w:val="00892170"/>
    <w:rsid w:val="008C6E2E"/>
    <w:rsid w:val="00901436"/>
    <w:rsid w:val="00955F52"/>
    <w:rsid w:val="009661C0"/>
    <w:rsid w:val="00967A96"/>
    <w:rsid w:val="00971D43"/>
    <w:rsid w:val="00972101"/>
    <w:rsid w:val="00992427"/>
    <w:rsid w:val="00996A39"/>
    <w:rsid w:val="009B21A3"/>
    <w:rsid w:val="009D206B"/>
    <w:rsid w:val="009D73FF"/>
    <w:rsid w:val="009E04C0"/>
    <w:rsid w:val="009E1D42"/>
    <w:rsid w:val="00A170B2"/>
    <w:rsid w:val="00A25446"/>
    <w:rsid w:val="00A26428"/>
    <w:rsid w:val="00A666B1"/>
    <w:rsid w:val="00A675BE"/>
    <w:rsid w:val="00A73392"/>
    <w:rsid w:val="00A74257"/>
    <w:rsid w:val="00AA190C"/>
    <w:rsid w:val="00AB6255"/>
    <w:rsid w:val="00AD0FEF"/>
    <w:rsid w:val="00AD58BB"/>
    <w:rsid w:val="00AD62FE"/>
    <w:rsid w:val="00AD72E7"/>
    <w:rsid w:val="00B01EBB"/>
    <w:rsid w:val="00B133F9"/>
    <w:rsid w:val="00B423AE"/>
    <w:rsid w:val="00B613E9"/>
    <w:rsid w:val="00B6289B"/>
    <w:rsid w:val="00B83AB7"/>
    <w:rsid w:val="00B849C3"/>
    <w:rsid w:val="00B95CCC"/>
    <w:rsid w:val="00B967ED"/>
    <w:rsid w:val="00BC0F09"/>
    <w:rsid w:val="00BC12E4"/>
    <w:rsid w:val="00BD4499"/>
    <w:rsid w:val="00BE0582"/>
    <w:rsid w:val="00BE3172"/>
    <w:rsid w:val="00BE4A22"/>
    <w:rsid w:val="00BF2641"/>
    <w:rsid w:val="00BF3371"/>
    <w:rsid w:val="00C16CEC"/>
    <w:rsid w:val="00C26E94"/>
    <w:rsid w:val="00C4624F"/>
    <w:rsid w:val="00C508B7"/>
    <w:rsid w:val="00C60A9C"/>
    <w:rsid w:val="00C73C15"/>
    <w:rsid w:val="00C74F49"/>
    <w:rsid w:val="00CC14A1"/>
    <w:rsid w:val="00CC748C"/>
    <w:rsid w:val="00CD5A29"/>
    <w:rsid w:val="00CD7F90"/>
    <w:rsid w:val="00CE09BD"/>
    <w:rsid w:val="00CE6580"/>
    <w:rsid w:val="00D1106C"/>
    <w:rsid w:val="00D230E7"/>
    <w:rsid w:val="00D2609B"/>
    <w:rsid w:val="00D32D5A"/>
    <w:rsid w:val="00D6165F"/>
    <w:rsid w:val="00D77610"/>
    <w:rsid w:val="00D9063B"/>
    <w:rsid w:val="00DB16CD"/>
    <w:rsid w:val="00DB5FDA"/>
    <w:rsid w:val="00DB7F9F"/>
    <w:rsid w:val="00DC0E8D"/>
    <w:rsid w:val="00DD0644"/>
    <w:rsid w:val="00E06FD2"/>
    <w:rsid w:val="00E13F95"/>
    <w:rsid w:val="00E14AAE"/>
    <w:rsid w:val="00E15B95"/>
    <w:rsid w:val="00E33B76"/>
    <w:rsid w:val="00E42AF5"/>
    <w:rsid w:val="00E4EDBC"/>
    <w:rsid w:val="00E51991"/>
    <w:rsid w:val="00E84F3B"/>
    <w:rsid w:val="00E9043D"/>
    <w:rsid w:val="00E95830"/>
    <w:rsid w:val="00EA16F7"/>
    <w:rsid w:val="00EA375A"/>
    <w:rsid w:val="00EA7C9F"/>
    <w:rsid w:val="00ED0890"/>
    <w:rsid w:val="00ED203D"/>
    <w:rsid w:val="00EE5247"/>
    <w:rsid w:val="00EF4C31"/>
    <w:rsid w:val="00F1552D"/>
    <w:rsid w:val="00F22865"/>
    <w:rsid w:val="00F354A4"/>
    <w:rsid w:val="00F55984"/>
    <w:rsid w:val="00F56BA9"/>
    <w:rsid w:val="00F57B54"/>
    <w:rsid w:val="00F60CDB"/>
    <w:rsid w:val="00F96447"/>
    <w:rsid w:val="00FA08E5"/>
    <w:rsid w:val="00FB0EAB"/>
    <w:rsid w:val="00FB1515"/>
    <w:rsid w:val="00FB4DC8"/>
    <w:rsid w:val="00FE6082"/>
    <w:rsid w:val="01C96B0B"/>
    <w:rsid w:val="03E0C733"/>
    <w:rsid w:val="0438AACB"/>
    <w:rsid w:val="0456D135"/>
    <w:rsid w:val="05B85EDF"/>
    <w:rsid w:val="061D90AF"/>
    <w:rsid w:val="06AB208D"/>
    <w:rsid w:val="0859123F"/>
    <w:rsid w:val="08EFFFA1"/>
    <w:rsid w:val="09961A43"/>
    <w:rsid w:val="09B03BA8"/>
    <w:rsid w:val="0AE8EE7F"/>
    <w:rsid w:val="0B5F4235"/>
    <w:rsid w:val="0BB7D7E6"/>
    <w:rsid w:val="0BEF9801"/>
    <w:rsid w:val="0CEDF52D"/>
    <w:rsid w:val="0D9C9A60"/>
    <w:rsid w:val="0DE48B1E"/>
    <w:rsid w:val="0FF7E2D3"/>
    <w:rsid w:val="10CA1D67"/>
    <w:rsid w:val="10F1C6CD"/>
    <w:rsid w:val="111958E2"/>
    <w:rsid w:val="111C2BE0"/>
    <w:rsid w:val="11DA3DA4"/>
    <w:rsid w:val="129ECF6D"/>
    <w:rsid w:val="12F4B397"/>
    <w:rsid w:val="141E8BED"/>
    <w:rsid w:val="14744B1B"/>
    <w:rsid w:val="178F36A2"/>
    <w:rsid w:val="179BDEED"/>
    <w:rsid w:val="183F3196"/>
    <w:rsid w:val="185B4776"/>
    <w:rsid w:val="199F86B3"/>
    <w:rsid w:val="19AB0AA6"/>
    <w:rsid w:val="19DB01F7"/>
    <w:rsid w:val="1B4FFBF4"/>
    <w:rsid w:val="1F7A2741"/>
    <w:rsid w:val="1F804665"/>
    <w:rsid w:val="2143C278"/>
    <w:rsid w:val="219CF42E"/>
    <w:rsid w:val="235B0DD9"/>
    <w:rsid w:val="23B13F9F"/>
    <w:rsid w:val="246C1D96"/>
    <w:rsid w:val="254D1000"/>
    <w:rsid w:val="263381BE"/>
    <w:rsid w:val="2788CE73"/>
    <w:rsid w:val="27F5CAB6"/>
    <w:rsid w:val="29249ED4"/>
    <w:rsid w:val="29305026"/>
    <w:rsid w:val="295C680E"/>
    <w:rsid w:val="2AC236BD"/>
    <w:rsid w:val="2D367013"/>
    <w:rsid w:val="2DE17171"/>
    <w:rsid w:val="2DF80FF7"/>
    <w:rsid w:val="2F955018"/>
    <w:rsid w:val="302D3CC6"/>
    <w:rsid w:val="30896AD3"/>
    <w:rsid w:val="3128AA22"/>
    <w:rsid w:val="31317841"/>
    <w:rsid w:val="31737DDE"/>
    <w:rsid w:val="31E40C63"/>
    <w:rsid w:val="3205B7C8"/>
    <w:rsid w:val="3209E136"/>
    <w:rsid w:val="347B5971"/>
    <w:rsid w:val="35A315CC"/>
    <w:rsid w:val="36AA3BA8"/>
    <w:rsid w:val="3804D918"/>
    <w:rsid w:val="3814E300"/>
    <w:rsid w:val="381CF0A7"/>
    <w:rsid w:val="3892B530"/>
    <w:rsid w:val="38C8D353"/>
    <w:rsid w:val="38FCF412"/>
    <w:rsid w:val="3952BC0B"/>
    <w:rsid w:val="3A72C0B7"/>
    <w:rsid w:val="3A7D941A"/>
    <w:rsid w:val="3AE8654E"/>
    <w:rsid w:val="3BCAC86E"/>
    <w:rsid w:val="3C7C186E"/>
    <w:rsid w:val="3CBFA5A2"/>
    <w:rsid w:val="3DD98622"/>
    <w:rsid w:val="3E6F226E"/>
    <w:rsid w:val="3E7A021D"/>
    <w:rsid w:val="3E97B1C8"/>
    <w:rsid w:val="3FBBD671"/>
    <w:rsid w:val="3FD41EE0"/>
    <w:rsid w:val="40A54EF9"/>
    <w:rsid w:val="40C5CD72"/>
    <w:rsid w:val="410805F7"/>
    <w:rsid w:val="411126E4"/>
    <w:rsid w:val="466945B6"/>
    <w:rsid w:val="478BB219"/>
    <w:rsid w:val="47B5BB54"/>
    <w:rsid w:val="48296D7E"/>
    <w:rsid w:val="4888AA06"/>
    <w:rsid w:val="48946583"/>
    <w:rsid w:val="48C4C8EE"/>
    <w:rsid w:val="49785A65"/>
    <w:rsid w:val="4A25FF2D"/>
    <w:rsid w:val="4AAA55B1"/>
    <w:rsid w:val="4B0B5676"/>
    <w:rsid w:val="4BAB0636"/>
    <w:rsid w:val="4BDB5955"/>
    <w:rsid w:val="4C6A7D59"/>
    <w:rsid w:val="4D6CD6CE"/>
    <w:rsid w:val="4ECC98D3"/>
    <w:rsid w:val="4F03A707"/>
    <w:rsid w:val="4F34DC6F"/>
    <w:rsid w:val="509F7768"/>
    <w:rsid w:val="51261747"/>
    <w:rsid w:val="524047F1"/>
    <w:rsid w:val="5241D96D"/>
    <w:rsid w:val="527F0FC8"/>
    <w:rsid w:val="5313B750"/>
    <w:rsid w:val="5415A65F"/>
    <w:rsid w:val="54B48147"/>
    <w:rsid w:val="54C7EDBF"/>
    <w:rsid w:val="550A6571"/>
    <w:rsid w:val="5571D145"/>
    <w:rsid w:val="5572E88B"/>
    <w:rsid w:val="5713B914"/>
    <w:rsid w:val="58420633"/>
    <w:rsid w:val="5A4B59D6"/>
    <w:rsid w:val="5CE54012"/>
    <w:rsid w:val="5E3FC0C6"/>
    <w:rsid w:val="5E40EFB6"/>
    <w:rsid w:val="5E4C7CC3"/>
    <w:rsid w:val="5E5B638D"/>
    <w:rsid w:val="5F0664EB"/>
    <w:rsid w:val="60A2354C"/>
    <w:rsid w:val="60B1CD3B"/>
    <w:rsid w:val="60EB4ACF"/>
    <w:rsid w:val="61CFC01C"/>
    <w:rsid w:val="622CDEB4"/>
    <w:rsid w:val="623FDC8C"/>
    <w:rsid w:val="624B87BD"/>
    <w:rsid w:val="637E8549"/>
    <w:rsid w:val="63AC47FC"/>
    <w:rsid w:val="640F1571"/>
    <w:rsid w:val="6439B479"/>
    <w:rsid w:val="654E7669"/>
    <w:rsid w:val="65978B7F"/>
    <w:rsid w:val="65AAE5D2"/>
    <w:rsid w:val="663A4BD6"/>
    <w:rsid w:val="678DFC31"/>
    <w:rsid w:val="67EBB5C5"/>
    <w:rsid w:val="68047774"/>
    <w:rsid w:val="68B60E7C"/>
    <w:rsid w:val="6A0A8398"/>
    <w:rsid w:val="6ADDC820"/>
    <w:rsid w:val="6B75A643"/>
    <w:rsid w:val="6B82520C"/>
    <w:rsid w:val="6D897F9F"/>
    <w:rsid w:val="6F255000"/>
    <w:rsid w:val="6FC6DE1E"/>
    <w:rsid w:val="70F9125A"/>
    <w:rsid w:val="718C6DC6"/>
    <w:rsid w:val="72361A5E"/>
    <w:rsid w:val="7286F276"/>
    <w:rsid w:val="73D1EABF"/>
    <w:rsid w:val="7405696E"/>
    <w:rsid w:val="75A139CF"/>
    <w:rsid w:val="76327CC0"/>
    <w:rsid w:val="7660A258"/>
    <w:rsid w:val="76778184"/>
    <w:rsid w:val="7736E312"/>
    <w:rsid w:val="782CDBAC"/>
    <w:rsid w:val="78FB8DA8"/>
    <w:rsid w:val="7C107B53"/>
    <w:rsid w:val="7C117C98"/>
    <w:rsid w:val="7C4E1C34"/>
    <w:rsid w:val="7D0B4C1F"/>
    <w:rsid w:val="7D913918"/>
    <w:rsid w:val="7E6EEC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D145"/>
  <w15:chartTrackingRefBased/>
  <w15:docId w15:val="{D5F4DEC2-D530-4D14-B20A-8A8C45F6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39"/>
    <w:rsid w:val="00174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B7F9F"/>
    <w:rPr>
      <w:sz w:val="16"/>
      <w:szCs w:val="16"/>
    </w:rPr>
  </w:style>
  <w:style w:type="paragraph" w:styleId="Textocomentario">
    <w:name w:val="annotation text"/>
    <w:basedOn w:val="Normal"/>
    <w:link w:val="TextocomentarioCar"/>
    <w:uiPriority w:val="99"/>
    <w:unhideWhenUsed/>
    <w:rsid w:val="00DB7F9F"/>
    <w:pPr>
      <w:spacing w:line="240" w:lineRule="auto"/>
    </w:pPr>
    <w:rPr>
      <w:sz w:val="20"/>
      <w:szCs w:val="20"/>
    </w:rPr>
  </w:style>
  <w:style w:type="character" w:customStyle="1" w:styleId="TextocomentarioCar">
    <w:name w:val="Texto comentario Car"/>
    <w:basedOn w:val="Fuentedeprrafopredeter"/>
    <w:link w:val="Textocomentario"/>
    <w:uiPriority w:val="99"/>
    <w:rsid w:val="00DB7F9F"/>
    <w:rPr>
      <w:sz w:val="20"/>
      <w:szCs w:val="20"/>
    </w:rPr>
  </w:style>
  <w:style w:type="paragraph" w:styleId="Asuntodelcomentario">
    <w:name w:val="annotation subject"/>
    <w:basedOn w:val="Textocomentario"/>
    <w:next w:val="Textocomentario"/>
    <w:link w:val="AsuntodelcomentarioCar"/>
    <w:uiPriority w:val="99"/>
    <w:semiHidden/>
    <w:unhideWhenUsed/>
    <w:rsid w:val="00DB7F9F"/>
    <w:rPr>
      <w:b/>
      <w:bCs/>
    </w:rPr>
  </w:style>
  <w:style w:type="character" w:customStyle="1" w:styleId="AsuntodelcomentarioCar">
    <w:name w:val="Asunto del comentario Car"/>
    <w:basedOn w:val="TextocomentarioCar"/>
    <w:link w:val="Asuntodelcomentario"/>
    <w:uiPriority w:val="99"/>
    <w:semiHidden/>
    <w:rsid w:val="00DB7F9F"/>
    <w:rPr>
      <w:b/>
      <w:bCs/>
      <w:sz w:val="20"/>
      <w:szCs w:val="20"/>
    </w:rPr>
  </w:style>
  <w:style w:type="character" w:styleId="Hipervnculo">
    <w:name w:val="Hyperlink"/>
    <w:basedOn w:val="Fuentedeprrafopredeter"/>
    <w:uiPriority w:val="99"/>
    <w:unhideWhenUsed/>
    <w:rPr>
      <w:color w:val="0563C1" w:themeColor="hyperlink"/>
      <w:u w:val="single"/>
    </w:rPr>
  </w:style>
  <w:style w:type="paragraph" w:styleId="Encabezado">
    <w:name w:val="header"/>
    <w:basedOn w:val="Normal"/>
    <w:link w:val="EncabezadoCar"/>
    <w:uiPriority w:val="99"/>
    <w:unhideWhenUsed/>
    <w:rsid w:val="007E242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2423"/>
  </w:style>
  <w:style w:type="paragraph" w:styleId="Piedepgina">
    <w:name w:val="footer"/>
    <w:basedOn w:val="Normal"/>
    <w:link w:val="PiedepginaCar"/>
    <w:uiPriority w:val="99"/>
    <w:unhideWhenUsed/>
    <w:rsid w:val="007E24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E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res-spu@educacion.gob.a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8b768f1824cf45a0" Type="http://schemas.microsoft.com/office/2019/09/relationships/intelligence" Target="intelligence.xml"/><Relationship Id="rId4" Type="http://schemas.openxmlformats.org/officeDocument/2006/relationships/webSettings" Target="webSettings.xml"/><Relationship Id="rId9" Type="http://schemas.openxmlformats.org/officeDocument/2006/relationships/hyperlink" Target="https://tinchoramosoutlookcom-my.sharepoint.com/:b:/g/personal/federico_serrani_educacion_gob_ar/EXG_EHy1KUdIvvAYb307SakBw4wMV3-tNvX_UgfG496rKA?e=IdUny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1968</Words>
  <Characters>10830</Characters>
  <Application>Microsoft Office Word</Application>
  <DocSecurity>0</DocSecurity>
  <Lines>90</Lines>
  <Paragraphs>25</Paragraphs>
  <ScaleCrop>false</ScaleCrop>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2022-03-15T16:03:00Z</cp:lastPrinted>
  <dcterms:created xsi:type="dcterms:W3CDTF">2022-10-10T01:04:00Z</dcterms:created>
  <dcterms:modified xsi:type="dcterms:W3CDTF">2022-11-04T19:49:00Z</dcterms:modified>
</cp:coreProperties>
</file>